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197" w:rsidRDefault="0059229E" w:rsidP="00210DA7">
      <w:pPr>
        <w:spacing w:beforeLines="50" w:before="156" w:afterLines="50" w:after="156" w:line="360" w:lineRule="auto"/>
        <w:jc w:val="center"/>
        <w:rPr>
          <w:rFonts w:ascii="黑体" w:eastAsia="黑体" w:hAnsi="黑体"/>
          <w:sz w:val="32"/>
          <w:szCs w:val="32"/>
        </w:rPr>
      </w:pPr>
      <w:r w:rsidRPr="001419E7">
        <w:rPr>
          <w:rFonts w:ascii="黑体" w:eastAsia="黑体" w:hAnsi="黑体" w:hint="eastAsia"/>
          <w:sz w:val="32"/>
          <w:szCs w:val="32"/>
        </w:rPr>
        <w:t>《</w:t>
      </w:r>
      <w:r w:rsidR="00081495" w:rsidRPr="001419E7">
        <w:rPr>
          <w:rFonts w:ascii="黑体" w:eastAsia="黑体" w:hAnsi="黑体" w:hint="eastAsia"/>
          <w:sz w:val="32"/>
          <w:szCs w:val="32"/>
        </w:rPr>
        <w:t>食品安全国家标准</w:t>
      </w:r>
      <w:r w:rsidR="00D00F63" w:rsidRPr="001419E7">
        <w:rPr>
          <w:rFonts w:ascii="黑体" w:eastAsia="黑体" w:hAnsi="黑体" w:hint="eastAsia"/>
          <w:sz w:val="32"/>
          <w:szCs w:val="32"/>
        </w:rPr>
        <w:t>食品接触材料及制品  己二酸二(2-乙基)己酯含量和迁移量的测定</w:t>
      </w:r>
      <w:r w:rsidRPr="001419E7">
        <w:rPr>
          <w:rFonts w:ascii="黑体" w:eastAsia="黑体" w:hAnsi="黑体" w:hint="eastAsia"/>
          <w:sz w:val="32"/>
          <w:szCs w:val="32"/>
        </w:rPr>
        <w:t>》</w:t>
      </w:r>
      <w:r w:rsidR="00210DA7">
        <w:rPr>
          <w:rFonts w:ascii="黑体" w:eastAsia="黑体" w:hAnsi="黑体" w:hint="eastAsia"/>
          <w:sz w:val="32"/>
          <w:szCs w:val="32"/>
        </w:rPr>
        <w:t>（征求意见稿）</w:t>
      </w:r>
    </w:p>
    <w:p w:rsidR="00081495" w:rsidRDefault="0059229E" w:rsidP="00210DA7">
      <w:pPr>
        <w:spacing w:beforeLines="50" w:before="156" w:afterLines="50" w:after="156" w:line="360" w:lineRule="auto"/>
        <w:jc w:val="center"/>
        <w:rPr>
          <w:rFonts w:ascii="黑体" w:eastAsia="黑体" w:hAnsi="黑体"/>
          <w:sz w:val="32"/>
          <w:szCs w:val="32"/>
        </w:rPr>
      </w:pPr>
      <w:r w:rsidRPr="001419E7">
        <w:rPr>
          <w:rFonts w:ascii="黑体" w:eastAsia="黑体" w:hAnsi="黑体" w:hint="eastAsia"/>
          <w:sz w:val="32"/>
          <w:szCs w:val="32"/>
        </w:rPr>
        <w:t>编制说明</w:t>
      </w:r>
    </w:p>
    <w:p w:rsidR="00210DA7" w:rsidRDefault="00210DA7" w:rsidP="000F2FC6">
      <w:pPr>
        <w:adjustRightInd w:val="0"/>
        <w:spacing w:beforeLines="50" w:before="156" w:afterLines="50" w:after="156" w:line="360" w:lineRule="auto"/>
        <w:jc w:val="left"/>
        <w:textAlignment w:val="baseline"/>
        <w:rPr>
          <w:rFonts w:ascii="Times New Roman" w:eastAsia="黑体" w:hAnsi="Times New Roman" w:cs="Times New Roman"/>
          <w:szCs w:val="21"/>
        </w:rPr>
      </w:pPr>
      <w:r w:rsidRPr="00312F09">
        <w:rPr>
          <w:rFonts w:ascii="黑体" w:eastAsia="黑体" w:hAnsi="宋体" w:cs="Arial" w:hint="eastAsia"/>
          <w:szCs w:val="21"/>
        </w:rPr>
        <w:t>一、</w:t>
      </w:r>
      <w:r w:rsidRPr="00312F09">
        <w:rPr>
          <w:rFonts w:ascii="黑体" w:eastAsia="黑体" w:hAnsi="Arial" w:cs="Arial" w:hint="eastAsia"/>
          <w:szCs w:val="21"/>
        </w:rPr>
        <w:t>标准起草的基本情况（包括简要的起草过程、主要起草单位、起草人等）</w:t>
      </w:r>
    </w:p>
    <w:p w:rsidR="00210DA7" w:rsidRPr="000416D3" w:rsidRDefault="00210DA7" w:rsidP="002E0838">
      <w:pPr>
        <w:spacing w:beforeLines="50" w:before="156" w:afterLines="50" w:after="156" w:line="320" w:lineRule="exact"/>
        <w:ind w:leftChars="-67" w:left="-141" w:firstLineChars="200" w:firstLine="420"/>
        <w:jc w:val="left"/>
        <w:rPr>
          <w:rFonts w:asciiTheme="minorEastAsia" w:hAnsiTheme="minorEastAsia" w:cs="Times New Roman"/>
          <w:szCs w:val="21"/>
        </w:rPr>
      </w:pPr>
      <w:r w:rsidRPr="000416D3">
        <w:rPr>
          <w:rFonts w:asciiTheme="minorEastAsia" w:hAnsiTheme="minorEastAsia" w:cs="Times New Roman" w:hint="eastAsia"/>
          <w:szCs w:val="21"/>
        </w:rPr>
        <w:t>（</w:t>
      </w:r>
      <w:r w:rsidR="002E0838">
        <w:rPr>
          <w:rFonts w:asciiTheme="minorEastAsia" w:hAnsiTheme="minorEastAsia" w:cs="Times New Roman" w:hint="eastAsia"/>
          <w:szCs w:val="21"/>
        </w:rPr>
        <w:t>1</w:t>
      </w:r>
      <w:r w:rsidRPr="000416D3">
        <w:rPr>
          <w:rFonts w:asciiTheme="minorEastAsia" w:hAnsiTheme="minorEastAsia" w:cs="Times New Roman" w:hint="eastAsia"/>
          <w:szCs w:val="21"/>
        </w:rPr>
        <w:t>）</w:t>
      </w:r>
      <w:r w:rsidRPr="000416D3">
        <w:rPr>
          <w:rFonts w:asciiTheme="minorEastAsia" w:hAnsiTheme="minorEastAsia" w:cs="Times New Roman"/>
          <w:szCs w:val="21"/>
        </w:rPr>
        <w:t>简述起草过程</w:t>
      </w:r>
    </w:p>
    <w:p w:rsidR="00210DA7" w:rsidRPr="000416D3" w:rsidRDefault="00210DA7" w:rsidP="000F2FC6">
      <w:pPr>
        <w:spacing w:beforeLines="50" w:before="156" w:afterLines="50" w:after="156" w:line="320" w:lineRule="exact"/>
        <w:ind w:firstLineChars="200" w:firstLine="420"/>
        <w:jc w:val="left"/>
        <w:textAlignment w:val="baseline"/>
        <w:rPr>
          <w:rFonts w:asciiTheme="minorEastAsia" w:hAnsiTheme="minorEastAsia" w:cs="Times New Roman"/>
          <w:szCs w:val="21"/>
        </w:rPr>
      </w:pPr>
      <w:r w:rsidRPr="000416D3">
        <w:rPr>
          <w:rFonts w:asciiTheme="minorEastAsia" w:hAnsiTheme="minorEastAsia" w:cs="Times New Roman"/>
          <w:szCs w:val="21"/>
        </w:rPr>
        <w:t>本标准于2014年7月获得立项，并于当时开始标准修订工作。首先，查阅与</w:t>
      </w:r>
      <w:r w:rsidRPr="000416D3">
        <w:rPr>
          <w:rFonts w:asciiTheme="minorEastAsia" w:hAnsiTheme="minorEastAsia" w:cs="Times New Roman" w:hint="eastAsia"/>
          <w:szCs w:val="21"/>
        </w:rPr>
        <w:t>食品接触材料及制品中</w:t>
      </w:r>
      <w:r w:rsidRPr="00210DA7">
        <w:rPr>
          <w:rFonts w:asciiTheme="minorEastAsia" w:hAnsiTheme="minorEastAsia" w:cs="Times New Roman" w:hint="eastAsia"/>
          <w:szCs w:val="21"/>
        </w:rPr>
        <w:t>己二酸二(2-乙基)</w:t>
      </w:r>
      <w:proofErr w:type="gramStart"/>
      <w:r w:rsidRPr="00210DA7">
        <w:rPr>
          <w:rFonts w:asciiTheme="minorEastAsia" w:hAnsiTheme="minorEastAsia" w:cs="Times New Roman" w:hint="eastAsia"/>
          <w:szCs w:val="21"/>
        </w:rPr>
        <w:t>己酯含量</w:t>
      </w:r>
      <w:proofErr w:type="gramEnd"/>
      <w:r w:rsidRPr="00210DA7">
        <w:rPr>
          <w:rFonts w:asciiTheme="minorEastAsia" w:hAnsiTheme="minorEastAsia" w:cs="Times New Roman" w:hint="eastAsia"/>
          <w:szCs w:val="21"/>
        </w:rPr>
        <w:t>和迁移量</w:t>
      </w:r>
      <w:r w:rsidRPr="000416D3">
        <w:rPr>
          <w:rFonts w:asciiTheme="minorEastAsia" w:hAnsiTheme="minorEastAsia" w:cs="Times New Roman"/>
          <w:szCs w:val="21"/>
        </w:rPr>
        <w:t>相关的国内外法律、法规、检测标准等资料。第二、确定本标准的整合方式及技术修订内容。第三、详细计划标准技术实施内容。第四、通过试验，优化并确认各项检测技术参数。第五、完成实验室内及实验室间的方法验证工作。第六、上报标准文本、编制说明等相关材料。</w:t>
      </w:r>
    </w:p>
    <w:p w:rsidR="00210DA7" w:rsidRPr="000416D3" w:rsidRDefault="00210DA7" w:rsidP="002E0838">
      <w:pPr>
        <w:spacing w:beforeLines="50" w:before="156" w:afterLines="50" w:after="156" w:line="320" w:lineRule="exact"/>
        <w:ind w:leftChars="-67" w:left="-141" w:firstLineChars="200" w:firstLine="420"/>
        <w:jc w:val="left"/>
        <w:rPr>
          <w:rFonts w:asciiTheme="minorEastAsia" w:hAnsiTheme="minorEastAsia" w:cs="Times New Roman"/>
          <w:szCs w:val="21"/>
        </w:rPr>
      </w:pPr>
      <w:r w:rsidRPr="000416D3">
        <w:rPr>
          <w:rFonts w:asciiTheme="minorEastAsia" w:hAnsiTheme="minorEastAsia" w:cs="Times New Roman" w:hint="eastAsia"/>
          <w:szCs w:val="21"/>
        </w:rPr>
        <w:t>（</w:t>
      </w:r>
      <w:r w:rsidR="002E0838">
        <w:rPr>
          <w:rFonts w:asciiTheme="minorEastAsia" w:hAnsiTheme="minorEastAsia" w:cs="Times New Roman" w:hint="eastAsia"/>
          <w:szCs w:val="21"/>
        </w:rPr>
        <w:t>2</w:t>
      </w:r>
      <w:r w:rsidRPr="000416D3">
        <w:rPr>
          <w:rFonts w:asciiTheme="minorEastAsia" w:hAnsiTheme="minorEastAsia" w:cs="Times New Roman" w:hint="eastAsia"/>
          <w:szCs w:val="21"/>
        </w:rPr>
        <w:t>）</w:t>
      </w:r>
      <w:r w:rsidRPr="000416D3">
        <w:rPr>
          <w:rFonts w:asciiTheme="minorEastAsia" w:hAnsiTheme="minorEastAsia" w:cs="Times New Roman"/>
          <w:szCs w:val="21"/>
        </w:rPr>
        <w:t>起草单位、起草人</w:t>
      </w:r>
    </w:p>
    <w:p w:rsidR="00210DA7" w:rsidRPr="000416D3" w:rsidRDefault="00210DA7" w:rsidP="000F2FC6">
      <w:pPr>
        <w:spacing w:beforeLines="50" w:before="156" w:afterLines="50" w:after="156" w:line="320" w:lineRule="exact"/>
        <w:ind w:firstLine="425"/>
        <w:jc w:val="left"/>
        <w:rPr>
          <w:rFonts w:asciiTheme="minorEastAsia" w:hAnsiTheme="minorEastAsia" w:cs="Times New Roman"/>
          <w:szCs w:val="21"/>
        </w:rPr>
      </w:pPr>
      <w:r w:rsidRPr="000416D3">
        <w:rPr>
          <w:rFonts w:asciiTheme="minorEastAsia" w:hAnsiTheme="minorEastAsia" w:cs="Times New Roman"/>
          <w:szCs w:val="21"/>
        </w:rPr>
        <w:t>任务来源：国家卫生计生委《食品安全国家标准整合项目计划（2014-2015年）》。</w:t>
      </w:r>
    </w:p>
    <w:p w:rsidR="00210DA7" w:rsidRPr="000416D3" w:rsidRDefault="00210DA7" w:rsidP="000F2FC6">
      <w:pPr>
        <w:spacing w:beforeLines="50" w:before="156" w:afterLines="50" w:after="156" w:line="320" w:lineRule="exact"/>
        <w:ind w:firstLine="425"/>
        <w:jc w:val="left"/>
        <w:rPr>
          <w:rFonts w:asciiTheme="minorEastAsia" w:hAnsiTheme="minorEastAsia" w:cs="Times New Roman"/>
          <w:szCs w:val="21"/>
        </w:rPr>
      </w:pPr>
      <w:r w:rsidRPr="000416D3">
        <w:rPr>
          <w:rFonts w:asciiTheme="minorEastAsia" w:hAnsiTheme="minorEastAsia" w:cs="Times New Roman"/>
          <w:szCs w:val="21"/>
        </w:rPr>
        <w:t>起草单位：上海出入境检验检疫局工业品与原材料检测技术中心。</w:t>
      </w:r>
    </w:p>
    <w:p w:rsidR="00DA6934" w:rsidRPr="001419E7" w:rsidRDefault="00210DA7" w:rsidP="000F2FC6">
      <w:pPr>
        <w:spacing w:beforeLines="50" w:before="156" w:afterLines="50" w:after="156" w:line="320" w:lineRule="exact"/>
        <w:ind w:firstLineChars="200" w:firstLine="420"/>
        <w:rPr>
          <w:rFonts w:asciiTheme="minorEastAsia" w:hAnsiTheme="minorEastAsia"/>
          <w:kern w:val="0"/>
          <w:szCs w:val="21"/>
        </w:rPr>
      </w:pPr>
      <w:r w:rsidRPr="000416D3">
        <w:rPr>
          <w:rFonts w:asciiTheme="minorEastAsia" w:hAnsiTheme="minorEastAsia" w:cs="Times New Roman"/>
          <w:szCs w:val="21"/>
        </w:rPr>
        <w:t>起草人：</w:t>
      </w:r>
      <w:r w:rsidRPr="001419E7">
        <w:rPr>
          <w:rFonts w:asciiTheme="minorEastAsia" w:hAnsiTheme="minorEastAsia" w:hint="eastAsia"/>
          <w:szCs w:val="21"/>
        </w:rPr>
        <w:t>周宇艳、沈康俊、周韵、刘曙、蔡婧、张凯。</w:t>
      </w:r>
    </w:p>
    <w:p w:rsidR="008D3F9C" w:rsidRDefault="00210DA7" w:rsidP="000F2FC6">
      <w:pPr>
        <w:spacing w:beforeLines="50" w:before="156" w:afterLines="50" w:after="156" w:line="360" w:lineRule="auto"/>
        <w:ind w:leftChars="-67" w:left="-141" w:firstLineChars="50" w:firstLine="105"/>
        <w:jc w:val="left"/>
        <w:rPr>
          <w:rFonts w:ascii="黑体" w:eastAsia="黑体" w:hAnsi="Arial" w:cs="Arial"/>
          <w:szCs w:val="21"/>
        </w:rPr>
      </w:pPr>
      <w:r w:rsidRPr="00312F09">
        <w:rPr>
          <w:rFonts w:ascii="黑体" w:eastAsia="黑体" w:hAnsi="宋体" w:cs="Arial" w:hint="eastAsia"/>
          <w:szCs w:val="21"/>
        </w:rPr>
        <w:t>二、</w:t>
      </w:r>
      <w:r w:rsidRPr="00312F09">
        <w:rPr>
          <w:rFonts w:ascii="黑体" w:eastAsia="黑体" w:hAnsi="Arial" w:cs="Arial" w:hint="eastAsia"/>
          <w:szCs w:val="21"/>
        </w:rPr>
        <w:t>标准的重要内容及主要修改情况</w:t>
      </w:r>
    </w:p>
    <w:p w:rsidR="00210DA7" w:rsidRDefault="00210DA7" w:rsidP="000F2FC6">
      <w:pPr>
        <w:spacing w:beforeLines="50" w:before="156" w:afterLines="50" w:after="156" w:line="320" w:lineRule="exact"/>
        <w:ind w:firstLineChars="150" w:firstLine="315"/>
        <w:rPr>
          <w:rFonts w:ascii="Times New Roman" w:hAnsi="Times New Roman" w:cs="Times New Roman"/>
          <w:kern w:val="0"/>
          <w:szCs w:val="21"/>
        </w:rPr>
      </w:pPr>
      <w:r w:rsidRPr="00A92A4F">
        <w:rPr>
          <w:rFonts w:ascii="Times New Roman" w:hAnsi="Times New Roman" w:cs="Times New Roman"/>
          <w:kern w:val="0"/>
          <w:szCs w:val="21"/>
        </w:rPr>
        <w:t>（</w:t>
      </w:r>
      <w:r w:rsidRPr="00A92A4F">
        <w:rPr>
          <w:rFonts w:ascii="Times New Roman" w:hAnsi="Times New Roman" w:cs="Times New Roman"/>
          <w:kern w:val="0"/>
          <w:szCs w:val="21"/>
        </w:rPr>
        <w:t>1</w:t>
      </w:r>
      <w:r w:rsidRPr="00A92A4F">
        <w:rPr>
          <w:rFonts w:ascii="Times New Roman" w:hAnsi="Times New Roman" w:cs="Times New Roman"/>
          <w:kern w:val="0"/>
          <w:szCs w:val="21"/>
        </w:rPr>
        <w:t>）</w:t>
      </w:r>
      <w:r>
        <w:rPr>
          <w:rFonts w:ascii="Times New Roman" w:hAnsi="Times New Roman" w:cs="Times New Roman" w:hint="eastAsia"/>
          <w:kern w:val="0"/>
          <w:szCs w:val="21"/>
        </w:rPr>
        <w:t>原标准不足：</w:t>
      </w:r>
      <w:r w:rsidRPr="001419E7">
        <w:rPr>
          <w:rFonts w:asciiTheme="minorEastAsia" w:hAnsiTheme="minorEastAsia"/>
          <w:szCs w:val="21"/>
        </w:rPr>
        <w:t xml:space="preserve"> GB/T 20500-2006</w:t>
      </w:r>
      <w:r>
        <w:rPr>
          <w:rFonts w:asciiTheme="minorEastAsia" w:hAnsiTheme="minorEastAsia" w:hint="eastAsia"/>
          <w:szCs w:val="21"/>
        </w:rPr>
        <w:t>、</w:t>
      </w:r>
      <w:r w:rsidRPr="001419E7">
        <w:rPr>
          <w:rFonts w:asciiTheme="minorEastAsia" w:hAnsiTheme="minorEastAsia"/>
          <w:szCs w:val="21"/>
        </w:rPr>
        <w:t>GB/T 20499-2006</w:t>
      </w:r>
      <w:r w:rsidRPr="001419E7">
        <w:rPr>
          <w:rFonts w:ascii="宋体" w:hAnsi="宋体" w:cs="宋体" w:hint="eastAsia"/>
          <w:kern w:val="0"/>
          <w:szCs w:val="21"/>
        </w:rPr>
        <w:t>使用气相色谱法（FID）检测，若检出存在目标物，还需质谱确证，增加了分析周期；气相色谱法（FID）抗干扰能力较差，分析实际样品时，可能收到杂质干扰。</w:t>
      </w:r>
      <w:r>
        <w:rPr>
          <w:rFonts w:ascii="宋体" w:hAnsi="宋体" w:cs="宋体" w:hint="eastAsia"/>
          <w:kern w:val="0"/>
          <w:szCs w:val="21"/>
        </w:rPr>
        <w:t>而</w:t>
      </w:r>
      <w:r w:rsidRPr="001419E7">
        <w:rPr>
          <w:rFonts w:asciiTheme="minorEastAsia" w:hAnsiTheme="minorEastAsia"/>
          <w:szCs w:val="21"/>
        </w:rPr>
        <w:t>SN/T 2826-2008</w:t>
      </w:r>
      <w:r>
        <w:rPr>
          <w:rFonts w:asciiTheme="minorEastAsia" w:hAnsiTheme="minorEastAsia" w:hint="eastAsia"/>
          <w:szCs w:val="21"/>
        </w:rPr>
        <w:t>，根据GB 5009.156食品模拟物需要增加。</w:t>
      </w:r>
    </w:p>
    <w:p w:rsidR="00210DA7" w:rsidRDefault="00210DA7" w:rsidP="000F2FC6">
      <w:pPr>
        <w:spacing w:beforeLines="50" w:before="156" w:afterLines="50" w:after="156" w:line="320" w:lineRule="exact"/>
        <w:ind w:leftChars="-67" w:left="-141" w:firstLine="420"/>
        <w:jc w:val="left"/>
        <w:rPr>
          <w:rFonts w:asciiTheme="minorEastAsia" w:hAnsiTheme="minorEastAsia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）本标准重要内容：</w:t>
      </w:r>
      <w:r>
        <w:rPr>
          <w:rFonts w:asciiTheme="minorEastAsia" w:hAnsiTheme="minorEastAsia" w:cs="Times New Roman" w:hint="eastAsia"/>
          <w:kern w:val="0"/>
          <w:szCs w:val="21"/>
        </w:rPr>
        <w:t>①使用</w:t>
      </w:r>
      <w:r>
        <w:rPr>
          <w:rFonts w:ascii="Times New Roman" w:hAnsi="Times New Roman" w:cs="Times New Roman" w:hint="eastAsia"/>
          <w:kern w:val="0"/>
          <w:szCs w:val="21"/>
        </w:rPr>
        <w:t>气相色谱</w:t>
      </w:r>
      <w:r>
        <w:rPr>
          <w:rFonts w:ascii="Times New Roman" w:hAnsi="Times New Roman" w:cs="Times New Roman" w:hint="eastAsia"/>
          <w:kern w:val="0"/>
          <w:szCs w:val="21"/>
        </w:rPr>
        <w:t>-</w:t>
      </w:r>
      <w:r>
        <w:rPr>
          <w:rFonts w:ascii="Times New Roman" w:hAnsi="Times New Roman" w:cs="Times New Roman" w:hint="eastAsia"/>
          <w:kern w:val="0"/>
          <w:szCs w:val="21"/>
        </w:rPr>
        <w:t>质谱直接分析，保证分析的灵敏度、分离度符合检测要求；</w:t>
      </w:r>
      <w:r>
        <w:rPr>
          <w:rFonts w:asciiTheme="minorEastAsia" w:hAnsiTheme="minorEastAsia" w:cs="Times New Roman" w:hint="eastAsia"/>
          <w:kern w:val="0"/>
          <w:szCs w:val="21"/>
        </w:rPr>
        <w:t>②增加了数种新模拟物及其处理方式。</w:t>
      </w:r>
    </w:p>
    <w:p w:rsidR="0008512B" w:rsidRPr="001419E7" w:rsidRDefault="00210DA7" w:rsidP="000F2FC6">
      <w:pPr>
        <w:spacing w:beforeLines="50" w:before="156" w:afterLines="50" w:after="156" w:line="320" w:lineRule="exact"/>
        <w:ind w:leftChars="-67" w:left="-141" w:firstLine="4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（3）主要修改情况：</w:t>
      </w:r>
      <w:r>
        <w:rPr>
          <w:rFonts w:hAnsi="宋体" w:hint="eastAsia"/>
          <w:szCs w:val="21"/>
        </w:rPr>
        <w:t>①</w:t>
      </w:r>
      <w:r w:rsidRPr="009B08F0">
        <w:rPr>
          <w:rFonts w:ascii="Times New Roman"/>
        </w:rPr>
        <w:t>标准名称修改为</w:t>
      </w:r>
      <w:r w:rsidRPr="009B08F0">
        <w:rPr>
          <w:rFonts w:hAnsi="宋体"/>
        </w:rPr>
        <w:t>“</w:t>
      </w:r>
      <w:r w:rsidRPr="00A06840">
        <w:rPr>
          <w:rFonts w:ascii="Times New Roman" w:hint="eastAsia"/>
          <w:szCs w:val="21"/>
        </w:rPr>
        <w:t>食品接触材料及制品</w:t>
      </w:r>
      <w:r w:rsidRPr="00A06840">
        <w:rPr>
          <w:rFonts w:ascii="Times New Roman" w:hint="eastAsia"/>
          <w:szCs w:val="21"/>
        </w:rPr>
        <w:t xml:space="preserve"> </w:t>
      </w:r>
      <w:r w:rsidRPr="00A06840">
        <w:rPr>
          <w:rFonts w:ascii="Times New Roman" w:hint="eastAsia"/>
          <w:szCs w:val="21"/>
        </w:rPr>
        <w:t>己二酸二</w:t>
      </w:r>
      <w:r w:rsidRPr="00A06840">
        <w:rPr>
          <w:rFonts w:ascii="Times New Roman" w:hint="eastAsia"/>
          <w:szCs w:val="21"/>
        </w:rPr>
        <w:t>(2-</w:t>
      </w:r>
      <w:r w:rsidRPr="00A06840">
        <w:rPr>
          <w:rFonts w:ascii="Times New Roman" w:hint="eastAsia"/>
          <w:szCs w:val="21"/>
        </w:rPr>
        <w:t>乙基</w:t>
      </w:r>
      <w:r w:rsidRPr="00A06840">
        <w:rPr>
          <w:rFonts w:ascii="Times New Roman" w:hint="eastAsia"/>
          <w:szCs w:val="21"/>
        </w:rPr>
        <w:t>)</w:t>
      </w:r>
      <w:r w:rsidRPr="00A06840">
        <w:rPr>
          <w:rFonts w:ascii="Times New Roman" w:hint="eastAsia"/>
          <w:szCs w:val="21"/>
        </w:rPr>
        <w:t>己酯含量和迁移量的测定</w:t>
      </w:r>
      <w:r w:rsidRPr="009B08F0">
        <w:rPr>
          <w:rFonts w:hAnsi="宋体"/>
        </w:rPr>
        <w:t>”</w:t>
      </w:r>
      <w:r w:rsidRPr="009B08F0">
        <w:rPr>
          <w:rFonts w:ascii="Times New Roman"/>
        </w:rPr>
        <w:t>；</w:t>
      </w:r>
      <w:r>
        <w:rPr>
          <w:rFonts w:hAnsi="宋体" w:hint="eastAsia"/>
          <w:szCs w:val="21"/>
        </w:rPr>
        <w:t>②</w:t>
      </w:r>
      <w:r>
        <w:rPr>
          <w:rFonts w:ascii="Times New Roman" w:hint="eastAsia"/>
          <w:szCs w:val="21"/>
        </w:rPr>
        <w:t>将数个原标准的</w:t>
      </w:r>
      <w:r w:rsidRPr="006D0968">
        <w:rPr>
          <w:rFonts w:ascii="Times New Roman"/>
          <w:szCs w:val="21"/>
        </w:rPr>
        <w:t>己二酸二</w:t>
      </w:r>
      <w:r w:rsidRPr="006D0968">
        <w:rPr>
          <w:rFonts w:ascii="Times New Roman"/>
          <w:szCs w:val="21"/>
        </w:rPr>
        <w:t>(2-</w:t>
      </w:r>
      <w:r w:rsidRPr="006D0968">
        <w:rPr>
          <w:rFonts w:ascii="Times New Roman"/>
          <w:szCs w:val="21"/>
        </w:rPr>
        <w:t>乙基</w:t>
      </w:r>
      <w:r w:rsidRPr="006D0968">
        <w:rPr>
          <w:rFonts w:ascii="Times New Roman"/>
          <w:szCs w:val="21"/>
        </w:rPr>
        <w:t>)</w:t>
      </w:r>
      <w:proofErr w:type="gramStart"/>
      <w:r w:rsidRPr="006D0968">
        <w:rPr>
          <w:rFonts w:ascii="Times New Roman"/>
          <w:szCs w:val="21"/>
        </w:rPr>
        <w:t>己酯</w:t>
      </w:r>
      <w:r>
        <w:rPr>
          <w:rFonts w:ascii="Times New Roman" w:hint="eastAsia"/>
          <w:szCs w:val="21"/>
        </w:rPr>
        <w:t>含量</w:t>
      </w:r>
      <w:proofErr w:type="gramEnd"/>
      <w:r>
        <w:rPr>
          <w:rFonts w:ascii="Times New Roman"/>
          <w:szCs w:val="21"/>
        </w:rPr>
        <w:t>及迁移量检测</w:t>
      </w:r>
      <w:r>
        <w:rPr>
          <w:rFonts w:ascii="Times New Roman" w:hint="eastAsia"/>
          <w:szCs w:val="21"/>
        </w:rPr>
        <w:t>方法</w:t>
      </w:r>
      <w:r>
        <w:rPr>
          <w:rFonts w:ascii="Times New Roman"/>
          <w:szCs w:val="21"/>
        </w:rPr>
        <w:t>合并于本标准</w:t>
      </w:r>
      <w:r>
        <w:rPr>
          <w:rFonts w:ascii="Times New Roman" w:hint="eastAsia"/>
          <w:szCs w:val="21"/>
        </w:rPr>
        <w:t>；</w:t>
      </w:r>
      <w:r>
        <w:rPr>
          <w:rFonts w:hAnsi="宋体" w:hint="eastAsia"/>
          <w:szCs w:val="21"/>
        </w:rPr>
        <w:t>③</w:t>
      </w:r>
      <w:r w:rsidRPr="009B08F0">
        <w:rPr>
          <w:rFonts w:ascii="Times New Roman"/>
          <w:szCs w:val="21"/>
        </w:rPr>
        <w:t>根据</w:t>
      </w:r>
      <w:r w:rsidRPr="009B08F0">
        <w:rPr>
          <w:rFonts w:ascii="Times New Roman"/>
          <w:szCs w:val="21"/>
        </w:rPr>
        <w:t>GB 5009.156-20</w:t>
      </w:r>
      <w:r w:rsidRPr="009B08F0">
        <w:rPr>
          <w:rFonts w:ascii="Times New Roman"/>
          <w:szCs w:val="21"/>
        </w:rPr>
        <w:t>××</w:t>
      </w:r>
      <w:r w:rsidRPr="009B08F0">
        <w:rPr>
          <w:rFonts w:ascii="Times New Roman"/>
          <w:szCs w:val="21"/>
        </w:rPr>
        <w:t>，增加了</w:t>
      </w:r>
      <w:r>
        <w:rPr>
          <w:rFonts w:ascii="Times New Roman" w:hint="eastAsia"/>
          <w:szCs w:val="21"/>
        </w:rPr>
        <w:t>数种</w:t>
      </w:r>
      <w:r w:rsidRPr="009B08F0">
        <w:rPr>
          <w:rFonts w:ascii="Times New Roman"/>
          <w:szCs w:val="21"/>
        </w:rPr>
        <w:t>食品模拟物</w:t>
      </w:r>
      <w:r>
        <w:rPr>
          <w:rFonts w:ascii="Times New Roman" w:hint="eastAsia"/>
          <w:szCs w:val="21"/>
        </w:rPr>
        <w:t>用于</w:t>
      </w:r>
      <w:r>
        <w:rPr>
          <w:rFonts w:ascii="Times New Roman"/>
          <w:szCs w:val="21"/>
        </w:rPr>
        <w:t>迁移试验</w:t>
      </w:r>
      <w:r w:rsidRPr="009B08F0">
        <w:rPr>
          <w:rFonts w:ascii="Times New Roman"/>
          <w:szCs w:val="21"/>
        </w:rPr>
        <w:t>；</w:t>
      </w:r>
      <w:r>
        <w:rPr>
          <w:rFonts w:ascii="宋体" w:eastAsia="宋体" w:hAnsi="宋体" w:hint="eastAsia"/>
          <w:szCs w:val="21"/>
        </w:rPr>
        <w:t>④</w:t>
      </w:r>
      <w:r w:rsidRPr="009B08F0">
        <w:rPr>
          <w:rFonts w:ascii="Times New Roman"/>
          <w:szCs w:val="21"/>
        </w:rPr>
        <w:t>将标准</w:t>
      </w:r>
      <w:r w:rsidRPr="009B08F0">
        <w:rPr>
          <w:rFonts w:ascii="Times New Roman"/>
          <w:szCs w:val="21"/>
        </w:rPr>
        <w:t>GB/T 20499-2006</w:t>
      </w:r>
      <w:r w:rsidRPr="009B08F0">
        <w:rPr>
          <w:rFonts w:ascii="Times New Roman"/>
          <w:szCs w:val="21"/>
        </w:rPr>
        <w:t>、</w:t>
      </w:r>
      <w:r w:rsidRPr="009B08F0">
        <w:rPr>
          <w:rFonts w:ascii="Times New Roman"/>
          <w:szCs w:val="21"/>
        </w:rPr>
        <w:t xml:space="preserve"> GB/T 20500-2006</w:t>
      </w:r>
      <w:r w:rsidRPr="009B08F0">
        <w:rPr>
          <w:rFonts w:ascii="Times New Roman"/>
          <w:szCs w:val="21"/>
        </w:rPr>
        <w:t>中</w:t>
      </w:r>
      <w:r w:rsidRPr="009B08F0">
        <w:rPr>
          <w:rFonts w:hAnsi="宋体"/>
        </w:rPr>
        <w:t>“</w:t>
      </w:r>
      <w:r w:rsidRPr="009B08F0">
        <w:rPr>
          <w:rFonts w:ascii="Times New Roman"/>
          <w:szCs w:val="21"/>
        </w:rPr>
        <w:t>气相色谱</w:t>
      </w:r>
      <w:r w:rsidRPr="009B08F0">
        <w:rPr>
          <w:rFonts w:ascii="Times New Roman"/>
          <w:szCs w:val="21"/>
        </w:rPr>
        <w:t>-</w:t>
      </w:r>
      <w:r w:rsidRPr="009B08F0">
        <w:rPr>
          <w:rFonts w:ascii="Times New Roman"/>
          <w:szCs w:val="21"/>
        </w:rPr>
        <w:t>氢火焰离子化检测器定量，并由质谱检测器定性确证</w:t>
      </w:r>
      <w:r w:rsidRPr="009B08F0">
        <w:rPr>
          <w:rFonts w:hAnsi="宋体"/>
        </w:rPr>
        <w:t>”</w:t>
      </w:r>
      <w:r w:rsidRPr="009B08F0">
        <w:rPr>
          <w:rFonts w:ascii="Times New Roman"/>
          <w:szCs w:val="21"/>
        </w:rPr>
        <w:t>改为</w:t>
      </w:r>
      <w:r w:rsidRPr="009B08F0">
        <w:rPr>
          <w:rFonts w:hAnsi="宋体"/>
        </w:rPr>
        <w:t>“</w:t>
      </w:r>
      <w:r w:rsidRPr="009B08F0">
        <w:rPr>
          <w:rFonts w:ascii="Times New Roman"/>
          <w:szCs w:val="21"/>
        </w:rPr>
        <w:t>由气相色谱</w:t>
      </w:r>
      <w:r w:rsidRPr="009B08F0">
        <w:rPr>
          <w:rFonts w:ascii="Times New Roman"/>
          <w:szCs w:val="21"/>
        </w:rPr>
        <w:t>-</w:t>
      </w:r>
      <w:r w:rsidRPr="009B08F0">
        <w:rPr>
          <w:rFonts w:ascii="Times New Roman"/>
          <w:szCs w:val="21"/>
        </w:rPr>
        <w:t>质谱检测器直接定量及定性确证</w:t>
      </w:r>
      <w:r w:rsidRPr="009B08F0">
        <w:rPr>
          <w:rFonts w:hAnsi="宋体"/>
        </w:rPr>
        <w:t>”</w:t>
      </w:r>
      <w:r w:rsidRPr="009B08F0">
        <w:rPr>
          <w:rFonts w:ascii="Times New Roman"/>
          <w:szCs w:val="21"/>
        </w:rPr>
        <w:t>。</w:t>
      </w:r>
      <w:r>
        <w:rPr>
          <w:rFonts w:ascii="Times New Roman" w:hint="eastAsia"/>
          <w:szCs w:val="21"/>
        </w:rPr>
        <w:t>其他</w:t>
      </w:r>
      <w:r w:rsidR="00230C43">
        <w:rPr>
          <w:rFonts w:ascii="Times New Roman" w:hint="eastAsia"/>
          <w:szCs w:val="21"/>
        </w:rPr>
        <w:t>方法的主要路线及前处理方法继续沿用原标准。</w:t>
      </w:r>
    </w:p>
    <w:p w:rsidR="006F029C" w:rsidRPr="001419E7" w:rsidRDefault="00557B9E" w:rsidP="000F2FC6">
      <w:pPr>
        <w:spacing w:beforeLines="50" w:before="156" w:afterLines="50" w:after="156" w:line="320" w:lineRule="exact"/>
        <w:ind w:firstLineChars="150" w:firstLine="315"/>
        <w:rPr>
          <w:rFonts w:asciiTheme="minorEastAsia" w:hAnsiTheme="minorEastAsia"/>
          <w:szCs w:val="21"/>
        </w:rPr>
      </w:pPr>
      <w:r w:rsidRPr="001419E7">
        <w:rPr>
          <w:rFonts w:asciiTheme="minorEastAsia" w:hAnsiTheme="minorEastAsia" w:hint="eastAsia"/>
          <w:szCs w:val="21"/>
        </w:rPr>
        <w:t>（</w:t>
      </w:r>
      <w:r w:rsidR="00DB012D">
        <w:rPr>
          <w:rFonts w:asciiTheme="minorEastAsia" w:hAnsiTheme="minorEastAsia" w:hint="eastAsia"/>
          <w:szCs w:val="21"/>
        </w:rPr>
        <w:t>4</w:t>
      </w:r>
      <w:r w:rsidRPr="001419E7">
        <w:rPr>
          <w:rFonts w:asciiTheme="minorEastAsia" w:hAnsiTheme="minorEastAsia" w:hint="eastAsia"/>
          <w:szCs w:val="21"/>
        </w:rPr>
        <w:t>）</w:t>
      </w:r>
      <w:r w:rsidR="00A408C8" w:rsidRPr="001419E7">
        <w:rPr>
          <w:rFonts w:asciiTheme="minorEastAsia" w:hAnsiTheme="minorEastAsia" w:hint="eastAsia"/>
          <w:szCs w:val="21"/>
        </w:rPr>
        <w:t>整合标准拟进一步更改及优化</w:t>
      </w:r>
      <w:r w:rsidR="00561D12" w:rsidRPr="001419E7">
        <w:rPr>
          <w:rFonts w:asciiTheme="minorEastAsia" w:hAnsiTheme="minorEastAsia" w:hint="eastAsia"/>
          <w:szCs w:val="21"/>
        </w:rPr>
        <w:t>的技术</w:t>
      </w:r>
      <w:r w:rsidR="00A408C8" w:rsidRPr="001419E7">
        <w:rPr>
          <w:rFonts w:asciiTheme="minorEastAsia" w:hAnsiTheme="minorEastAsia" w:hint="eastAsia"/>
          <w:szCs w:val="21"/>
        </w:rPr>
        <w:t>内容</w:t>
      </w:r>
    </w:p>
    <w:p w:rsidR="00520A4C" w:rsidRPr="001419E7" w:rsidRDefault="00520A4C" w:rsidP="000F2FC6">
      <w:pPr>
        <w:spacing w:beforeLines="50" w:before="156" w:afterLines="50" w:after="156" w:line="320" w:lineRule="exact"/>
        <w:ind w:firstLineChars="200" w:firstLine="420"/>
        <w:rPr>
          <w:rFonts w:asciiTheme="minorEastAsia" w:hAnsiTheme="minorEastAsia"/>
          <w:szCs w:val="21"/>
        </w:rPr>
      </w:pPr>
      <w:r w:rsidRPr="001419E7">
        <w:rPr>
          <w:rFonts w:asciiTheme="minorEastAsia" w:hAnsiTheme="minorEastAsia" w:hint="eastAsia"/>
          <w:szCs w:val="21"/>
        </w:rPr>
        <w:t xml:space="preserve"> </w:t>
      </w:r>
      <w:r w:rsidR="00DB012D">
        <w:rPr>
          <w:rFonts w:asciiTheme="minorEastAsia" w:hAnsiTheme="minorEastAsia" w:hint="eastAsia"/>
          <w:szCs w:val="21"/>
        </w:rPr>
        <w:t>①</w:t>
      </w:r>
      <w:r w:rsidRPr="001419E7">
        <w:rPr>
          <w:rFonts w:asciiTheme="minorEastAsia" w:hAnsiTheme="minorEastAsia" w:hint="eastAsia"/>
          <w:szCs w:val="21"/>
        </w:rPr>
        <w:t>.气相色谱</w:t>
      </w:r>
      <w:r w:rsidR="000222EB" w:rsidRPr="001419E7">
        <w:rPr>
          <w:rFonts w:asciiTheme="minorEastAsia" w:hAnsiTheme="minorEastAsia" w:hint="eastAsia"/>
          <w:szCs w:val="21"/>
        </w:rPr>
        <w:t>-质谱</w:t>
      </w:r>
      <w:r w:rsidR="00D9528A" w:rsidRPr="001419E7">
        <w:rPr>
          <w:rFonts w:asciiTheme="minorEastAsia" w:hAnsiTheme="minorEastAsia" w:hint="eastAsia"/>
          <w:szCs w:val="21"/>
        </w:rPr>
        <w:t>参考</w:t>
      </w:r>
      <w:r w:rsidR="000222EB" w:rsidRPr="001419E7">
        <w:rPr>
          <w:rFonts w:asciiTheme="minorEastAsia" w:hAnsiTheme="minorEastAsia" w:hint="eastAsia"/>
          <w:szCs w:val="21"/>
        </w:rPr>
        <w:t>条件的选择</w:t>
      </w:r>
    </w:p>
    <w:p w:rsidR="0037283C" w:rsidRPr="001419E7" w:rsidRDefault="000222EB" w:rsidP="000F2FC6">
      <w:pPr>
        <w:spacing w:beforeLines="50" w:before="156" w:afterLines="50" w:after="156" w:line="320" w:lineRule="exact"/>
        <w:ind w:firstLineChars="200" w:firstLine="420"/>
        <w:rPr>
          <w:rFonts w:ascii="Times New Roman"/>
        </w:rPr>
      </w:pPr>
      <w:r w:rsidRPr="001419E7">
        <w:rPr>
          <w:rFonts w:asciiTheme="minorEastAsia" w:hAnsiTheme="minorEastAsia" w:hint="eastAsia"/>
          <w:szCs w:val="21"/>
        </w:rPr>
        <w:t>根据</w:t>
      </w:r>
      <w:r w:rsidR="00F70B4B" w:rsidRPr="001419E7">
        <w:rPr>
          <w:rFonts w:asciiTheme="minorEastAsia" w:hAnsiTheme="minorEastAsia"/>
          <w:szCs w:val="21"/>
        </w:rPr>
        <w:t>GB/T 20500-2006</w:t>
      </w:r>
      <w:r w:rsidR="00CE5C7C" w:rsidRPr="001419E7">
        <w:rPr>
          <w:rFonts w:asciiTheme="minorEastAsia" w:hAnsiTheme="minorEastAsia" w:hint="eastAsia"/>
          <w:kern w:val="0"/>
          <w:szCs w:val="21"/>
        </w:rPr>
        <w:t>、</w:t>
      </w:r>
      <w:r w:rsidR="00CE5C7C" w:rsidRPr="001419E7">
        <w:rPr>
          <w:rFonts w:asciiTheme="minorEastAsia" w:hAnsiTheme="minorEastAsia"/>
          <w:szCs w:val="21"/>
        </w:rPr>
        <w:t>GB/T 20499-2006</w:t>
      </w:r>
      <w:r w:rsidR="00CE5C7C" w:rsidRPr="001419E7">
        <w:rPr>
          <w:rFonts w:asciiTheme="minorEastAsia" w:hAnsiTheme="minorEastAsia" w:hint="eastAsia"/>
          <w:szCs w:val="21"/>
        </w:rPr>
        <w:t>、</w:t>
      </w:r>
      <w:r w:rsidR="00CE5C7C" w:rsidRPr="001419E7">
        <w:rPr>
          <w:rFonts w:asciiTheme="minorEastAsia" w:hAnsiTheme="minorEastAsia"/>
          <w:szCs w:val="21"/>
        </w:rPr>
        <w:t>SN/T 2826-2008</w:t>
      </w:r>
      <w:r w:rsidR="00D9528A" w:rsidRPr="001419E7">
        <w:rPr>
          <w:rFonts w:asciiTheme="minorEastAsia" w:hAnsiTheme="minorEastAsia" w:hint="eastAsia"/>
          <w:szCs w:val="21"/>
        </w:rPr>
        <w:t>均给出了检测己二酸二(2-乙基)</w:t>
      </w:r>
      <w:proofErr w:type="gramStart"/>
      <w:r w:rsidR="00D9528A" w:rsidRPr="001419E7">
        <w:rPr>
          <w:rFonts w:asciiTheme="minorEastAsia" w:hAnsiTheme="minorEastAsia" w:hint="eastAsia"/>
          <w:szCs w:val="21"/>
        </w:rPr>
        <w:t>己酯的</w:t>
      </w:r>
      <w:proofErr w:type="gramEnd"/>
      <w:r w:rsidR="00D9528A" w:rsidRPr="001419E7">
        <w:rPr>
          <w:rFonts w:asciiTheme="minorEastAsia" w:hAnsiTheme="minorEastAsia" w:hint="eastAsia"/>
          <w:szCs w:val="21"/>
        </w:rPr>
        <w:t>气相色谱质谱检测条件，略有差异但均可以。本标准综合了上述标准的仪器条件，并进行了标准溶液的测定，效果较满意，采用的气相色谱-质谱参考条件如下：</w:t>
      </w:r>
    </w:p>
    <w:p w:rsidR="0037283C" w:rsidRPr="001419E7" w:rsidRDefault="0037283C" w:rsidP="000F2FC6">
      <w:pPr>
        <w:pStyle w:val="a2"/>
        <w:numPr>
          <w:ilvl w:val="0"/>
          <w:numId w:val="0"/>
        </w:numPr>
        <w:spacing w:beforeLines="50" w:before="156" w:afterLines="50" w:after="156" w:line="320" w:lineRule="exact"/>
        <w:ind w:firstLineChars="200" w:firstLine="420"/>
        <w:rPr>
          <w:rFonts w:ascii="Times New Roman"/>
          <w:szCs w:val="22"/>
        </w:rPr>
      </w:pPr>
      <w:r w:rsidRPr="001419E7">
        <w:rPr>
          <w:rFonts w:ascii="Times New Roman" w:hint="eastAsia"/>
          <w:szCs w:val="22"/>
        </w:rPr>
        <w:lastRenderedPageBreak/>
        <w:t>气相色谱条件</w:t>
      </w:r>
    </w:p>
    <w:p w:rsidR="0037283C" w:rsidRPr="001419E7" w:rsidRDefault="0037283C" w:rsidP="000F2FC6">
      <w:pPr>
        <w:pStyle w:val="a2"/>
        <w:numPr>
          <w:ilvl w:val="0"/>
          <w:numId w:val="0"/>
        </w:numPr>
        <w:spacing w:beforeLines="50" w:before="156" w:afterLines="50" w:after="156" w:line="320" w:lineRule="exact"/>
        <w:ind w:firstLineChars="200" w:firstLine="420"/>
        <w:jc w:val="both"/>
        <w:rPr>
          <w:rFonts w:asciiTheme="minorEastAsia" w:eastAsiaTheme="minorEastAsia" w:hAnsiTheme="minorEastAsia"/>
          <w:szCs w:val="22"/>
        </w:rPr>
      </w:pPr>
      <w:r w:rsidRPr="001419E7">
        <w:rPr>
          <w:rFonts w:asciiTheme="minorEastAsia" w:eastAsiaTheme="minorEastAsia" w:hAnsiTheme="minorEastAsia"/>
          <w:szCs w:val="22"/>
        </w:rPr>
        <w:t>a) 色谱柱：</w:t>
      </w:r>
      <w:r w:rsidRPr="001419E7">
        <w:rPr>
          <w:rFonts w:asciiTheme="minorEastAsia" w:eastAsiaTheme="minorEastAsia" w:hAnsiTheme="minorEastAsia"/>
        </w:rPr>
        <w:t>HP-5ms，</w:t>
      </w:r>
      <w:smartTag w:uri="urn:schemas-microsoft-com:office:smarttags" w:element="chmetcnv">
        <w:smartTagPr>
          <w:attr w:name="UnitName" w:val="m"/>
          <w:attr w:name="SourceValue" w:val="30"/>
          <w:attr w:name="HasSpace" w:val="True"/>
          <w:attr w:name="Negative" w:val="False"/>
          <w:attr w:name="NumberType" w:val="1"/>
          <w:attr w:name="TCSC" w:val="0"/>
        </w:smartTagPr>
        <w:r w:rsidRPr="001419E7">
          <w:rPr>
            <w:rFonts w:asciiTheme="minorEastAsia" w:eastAsiaTheme="minorEastAsia" w:hAnsiTheme="minorEastAsia"/>
          </w:rPr>
          <w:t>30 m</w:t>
        </w:r>
      </w:smartTag>
      <w:r w:rsidRPr="001419E7">
        <w:rPr>
          <w:rFonts w:asciiTheme="minorEastAsia" w:eastAsiaTheme="minorEastAsia" w:hAnsiTheme="minorEastAsia"/>
        </w:rPr>
        <w:t>×</w:t>
      </w:r>
      <w:smartTag w:uri="urn:schemas-microsoft-com:office:smarttags" w:element="chmetcnv">
        <w:smartTagPr>
          <w:attr w:name="UnitName" w:val="mm"/>
          <w:attr w:name="SourceValue" w:val=".32"/>
          <w:attr w:name="HasSpace" w:val="True"/>
          <w:attr w:name="Negative" w:val="False"/>
          <w:attr w:name="NumberType" w:val="1"/>
          <w:attr w:name="TCSC" w:val="0"/>
        </w:smartTagPr>
        <w:r w:rsidRPr="001419E7">
          <w:rPr>
            <w:rFonts w:asciiTheme="minorEastAsia" w:eastAsiaTheme="minorEastAsia" w:hAnsiTheme="minorEastAsia"/>
          </w:rPr>
          <w:t>0.32 mm</w:t>
        </w:r>
      </w:smartTag>
      <w:r w:rsidRPr="001419E7">
        <w:rPr>
          <w:rFonts w:asciiTheme="minorEastAsia" w:eastAsiaTheme="minorEastAsia" w:hAnsiTheme="minorEastAsia"/>
        </w:rPr>
        <w:t xml:space="preserve">(内径)×0.25 </w:t>
      </w:r>
      <w:proofErr w:type="spellStart"/>
      <w:r w:rsidRPr="001419E7">
        <w:rPr>
          <w:rFonts w:asciiTheme="minorEastAsia" w:eastAsiaTheme="minorEastAsia" w:hAnsiTheme="minorEastAsia"/>
        </w:rPr>
        <w:t>μm</w:t>
      </w:r>
      <w:proofErr w:type="spellEnd"/>
      <w:r w:rsidRPr="001419E7">
        <w:rPr>
          <w:rFonts w:asciiTheme="minorEastAsia" w:eastAsiaTheme="minorEastAsia" w:hAnsiTheme="minorEastAsia"/>
        </w:rPr>
        <w:t>，或相当者。</w:t>
      </w:r>
    </w:p>
    <w:p w:rsidR="0037283C" w:rsidRPr="001419E7" w:rsidRDefault="0037283C" w:rsidP="000F2FC6">
      <w:pPr>
        <w:pStyle w:val="a2"/>
        <w:numPr>
          <w:ilvl w:val="0"/>
          <w:numId w:val="0"/>
        </w:numPr>
        <w:spacing w:beforeLines="50" w:before="156" w:afterLines="50" w:after="156" w:line="320" w:lineRule="exact"/>
        <w:ind w:firstLineChars="200" w:firstLine="420"/>
        <w:rPr>
          <w:rFonts w:asciiTheme="minorEastAsia" w:eastAsiaTheme="minorEastAsia" w:hAnsiTheme="minorEastAsia"/>
          <w:szCs w:val="22"/>
        </w:rPr>
      </w:pPr>
      <w:r w:rsidRPr="001419E7">
        <w:rPr>
          <w:rFonts w:asciiTheme="minorEastAsia" w:eastAsiaTheme="minorEastAsia" w:hAnsiTheme="minorEastAsia"/>
          <w:szCs w:val="22"/>
        </w:rPr>
        <w:t>b) 柱温程序：初始温度为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0"/>
          <w:attr w:name="UnitName" w:val="℃"/>
        </w:smartTagPr>
        <w:r w:rsidRPr="001419E7">
          <w:rPr>
            <w:rFonts w:asciiTheme="minorEastAsia" w:eastAsiaTheme="minorEastAsia" w:hAnsiTheme="minorEastAsia"/>
            <w:szCs w:val="22"/>
          </w:rPr>
          <w:t>90℃</w:t>
        </w:r>
      </w:smartTag>
      <w:r w:rsidRPr="001419E7">
        <w:rPr>
          <w:rFonts w:asciiTheme="minorEastAsia" w:eastAsiaTheme="minorEastAsia" w:hAnsiTheme="minorEastAsia"/>
          <w:szCs w:val="22"/>
        </w:rPr>
        <w:t>，然后以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"/>
          <w:attr w:name="UnitName" w:val="℃"/>
        </w:smartTagPr>
        <w:r w:rsidRPr="001419E7">
          <w:rPr>
            <w:rFonts w:asciiTheme="minorEastAsia" w:eastAsiaTheme="minorEastAsia" w:hAnsiTheme="minorEastAsia"/>
            <w:szCs w:val="22"/>
          </w:rPr>
          <w:t>15℃</w:t>
        </w:r>
      </w:smartTag>
      <w:r w:rsidRPr="001419E7">
        <w:rPr>
          <w:rFonts w:asciiTheme="minorEastAsia" w:eastAsiaTheme="minorEastAsia" w:hAnsiTheme="minorEastAsia"/>
          <w:szCs w:val="22"/>
        </w:rPr>
        <w:t>/min的速率升至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80"/>
          <w:attr w:name="UnitName" w:val="℃"/>
        </w:smartTagPr>
        <w:r w:rsidRPr="001419E7">
          <w:rPr>
            <w:rFonts w:asciiTheme="minorEastAsia" w:eastAsiaTheme="minorEastAsia" w:hAnsiTheme="minorEastAsia"/>
            <w:szCs w:val="22"/>
          </w:rPr>
          <w:t>280℃</w:t>
        </w:r>
      </w:smartTag>
      <w:r w:rsidRPr="001419E7">
        <w:rPr>
          <w:rFonts w:asciiTheme="minorEastAsia" w:eastAsiaTheme="minorEastAsia" w:hAnsiTheme="minorEastAsia"/>
          <w:szCs w:val="22"/>
        </w:rPr>
        <w:t>，保持10 min。</w:t>
      </w:r>
    </w:p>
    <w:p w:rsidR="0037283C" w:rsidRPr="001419E7" w:rsidRDefault="0037283C" w:rsidP="000F2FC6">
      <w:pPr>
        <w:pStyle w:val="a2"/>
        <w:numPr>
          <w:ilvl w:val="0"/>
          <w:numId w:val="0"/>
        </w:numPr>
        <w:spacing w:beforeLines="50" w:before="156" w:afterLines="50" w:after="156" w:line="320" w:lineRule="exact"/>
        <w:ind w:firstLineChars="200" w:firstLine="420"/>
        <w:rPr>
          <w:rFonts w:asciiTheme="minorEastAsia" w:eastAsiaTheme="minorEastAsia" w:hAnsiTheme="minorEastAsia"/>
          <w:szCs w:val="22"/>
        </w:rPr>
      </w:pPr>
      <w:r w:rsidRPr="001419E7">
        <w:rPr>
          <w:rFonts w:asciiTheme="minorEastAsia" w:eastAsiaTheme="minorEastAsia" w:hAnsiTheme="minorEastAsia"/>
          <w:szCs w:val="22"/>
        </w:rPr>
        <w:t>c) 进样口温度：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80"/>
          <w:attr w:name="UnitName" w:val="℃"/>
        </w:smartTagPr>
        <w:r w:rsidRPr="001419E7">
          <w:rPr>
            <w:rFonts w:asciiTheme="minorEastAsia" w:eastAsiaTheme="minorEastAsia" w:hAnsiTheme="minorEastAsia"/>
            <w:szCs w:val="22"/>
          </w:rPr>
          <w:t>280℃</w:t>
        </w:r>
      </w:smartTag>
      <w:r w:rsidRPr="001419E7">
        <w:rPr>
          <w:rFonts w:asciiTheme="minorEastAsia" w:eastAsiaTheme="minorEastAsia" w:hAnsiTheme="minorEastAsia"/>
          <w:szCs w:val="22"/>
        </w:rPr>
        <w:t>。</w:t>
      </w:r>
    </w:p>
    <w:p w:rsidR="0037283C" w:rsidRPr="001419E7" w:rsidRDefault="0037283C" w:rsidP="000F2FC6">
      <w:pPr>
        <w:pStyle w:val="a2"/>
        <w:numPr>
          <w:ilvl w:val="0"/>
          <w:numId w:val="0"/>
        </w:numPr>
        <w:spacing w:beforeLines="50" w:before="156" w:afterLines="50" w:after="156" w:line="320" w:lineRule="exact"/>
        <w:ind w:firstLineChars="200" w:firstLine="420"/>
        <w:rPr>
          <w:rFonts w:asciiTheme="minorEastAsia" w:eastAsiaTheme="minorEastAsia" w:hAnsiTheme="minorEastAsia"/>
          <w:szCs w:val="22"/>
        </w:rPr>
      </w:pPr>
      <w:r w:rsidRPr="001419E7">
        <w:rPr>
          <w:rFonts w:asciiTheme="minorEastAsia" w:eastAsiaTheme="minorEastAsia" w:hAnsiTheme="minorEastAsia"/>
          <w:szCs w:val="22"/>
        </w:rPr>
        <w:t>d) 载气：氮气1.5 mL/min。</w:t>
      </w:r>
    </w:p>
    <w:p w:rsidR="0037283C" w:rsidRPr="001419E7" w:rsidRDefault="0037283C" w:rsidP="000F2FC6">
      <w:pPr>
        <w:pStyle w:val="a2"/>
        <w:numPr>
          <w:ilvl w:val="0"/>
          <w:numId w:val="0"/>
        </w:numPr>
        <w:spacing w:beforeLines="50" w:before="156" w:afterLines="50" w:after="156" w:line="320" w:lineRule="exact"/>
        <w:ind w:firstLineChars="200" w:firstLine="420"/>
        <w:rPr>
          <w:rFonts w:asciiTheme="minorEastAsia" w:eastAsiaTheme="minorEastAsia" w:hAnsiTheme="minorEastAsia"/>
          <w:szCs w:val="22"/>
        </w:rPr>
      </w:pPr>
      <w:r w:rsidRPr="001419E7">
        <w:rPr>
          <w:rFonts w:asciiTheme="minorEastAsia" w:eastAsiaTheme="minorEastAsia" w:hAnsiTheme="minorEastAsia"/>
          <w:szCs w:val="22"/>
        </w:rPr>
        <w:t>e) 进样方式：分流方式，分流比为50：1。</w:t>
      </w:r>
    </w:p>
    <w:p w:rsidR="0037283C" w:rsidRPr="001419E7" w:rsidRDefault="0037283C" w:rsidP="000F2FC6">
      <w:pPr>
        <w:pStyle w:val="a2"/>
        <w:numPr>
          <w:ilvl w:val="0"/>
          <w:numId w:val="0"/>
        </w:numPr>
        <w:spacing w:beforeLines="50" w:before="156" w:afterLines="50" w:after="156" w:line="320" w:lineRule="exact"/>
        <w:ind w:firstLineChars="200" w:firstLine="420"/>
        <w:rPr>
          <w:rFonts w:asciiTheme="minorEastAsia" w:eastAsiaTheme="minorEastAsia" w:hAnsiTheme="minorEastAsia"/>
          <w:szCs w:val="22"/>
        </w:rPr>
      </w:pPr>
      <w:r w:rsidRPr="001419E7">
        <w:rPr>
          <w:rFonts w:asciiTheme="minorEastAsia" w:eastAsiaTheme="minorEastAsia" w:hAnsiTheme="minorEastAsia"/>
          <w:szCs w:val="22"/>
        </w:rPr>
        <w:t>f) 进样量：0.2 µL。</w:t>
      </w:r>
    </w:p>
    <w:p w:rsidR="0037283C" w:rsidRPr="001419E7" w:rsidRDefault="0037283C" w:rsidP="002E0838">
      <w:pPr>
        <w:pStyle w:val="af0"/>
        <w:spacing w:beforeLines="50" w:before="156" w:afterLines="50" w:after="156" w:line="320" w:lineRule="exact"/>
        <w:ind w:left="0" w:firstLineChars="250" w:firstLine="525"/>
        <w:rPr>
          <w:rFonts w:asciiTheme="minorEastAsia" w:eastAsiaTheme="minorEastAsia" w:hAnsiTheme="minorEastAsia"/>
        </w:rPr>
      </w:pPr>
      <w:r w:rsidRPr="001419E7">
        <w:rPr>
          <w:rFonts w:asciiTheme="minorEastAsia" w:eastAsiaTheme="minorEastAsia" w:hAnsiTheme="minorEastAsia"/>
        </w:rPr>
        <w:t>质谱条件</w:t>
      </w:r>
    </w:p>
    <w:p w:rsidR="0037283C" w:rsidRPr="001419E7" w:rsidRDefault="0037283C" w:rsidP="000F2FC6">
      <w:pPr>
        <w:pStyle w:val="a0"/>
        <w:numPr>
          <w:ilvl w:val="0"/>
          <w:numId w:val="0"/>
        </w:numPr>
        <w:spacing w:beforeLines="50" w:before="156" w:afterLines="50" w:after="156" w:line="320" w:lineRule="exact"/>
        <w:ind w:leftChars="202" w:left="424"/>
        <w:rPr>
          <w:rFonts w:asciiTheme="minorEastAsia" w:eastAsiaTheme="minorEastAsia" w:hAnsiTheme="minorEastAsia"/>
        </w:rPr>
      </w:pPr>
      <w:r w:rsidRPr="001419E7">
        <w:rPr>
          <w:rFonts w:asciiTheme="minorEastAsia" w:eastAsiaTheme="minorEastAsia" w:hAnsiTheme="minorEastAsia"/>
        </w:rPr>
        <w:t>a) 质谱接口温度：280 ℃。</w:t>
      </w:r>
    </w:p>
    <w:p w:rsidR="0037283C" w:rsidRPr="001419E7" w:rsidRDefault="0037283C" w:rsidP="000F2FC6">
      <w:pPr>
        <w:pStyle w:val="a0"/>
        <w:numPr>
          <w:ilvl w:val="0"/>
          <w:numId w:val="0"/>
        </w:numPr>
        <w:spacing w:beforeLines="50" w:before="156" w:afterLines="50" w:after="156" w:line="320" w:lineRule="exact"/>
        <w:ind w:leftChars="202" w:left="424"/>
        <w:rPr>
          <w:rFonts w:asciiTheme="minorEastAsia" w:eastAsiaTheme="minorEastAsia" w:hAnsiTheme="minorEastAsia"/>
        </w:rPr>
      </w:pPr>
      <w:r w:rsidRPr="001419E7">
        <w:rPr>
          <w:rFonts w:asciiTheme="minorEastAsia" w:eastAsiaTheme="minorEastAsia" w:hAnsiTheme="minorEastAsia"/>
        </w:rPr>
        <w:t>b) 离子源温度：250 ℃。</w:t>
      </w:r>
    </w:p>
    <w:p w:rsidR="0037283C" w:rsidRPr="001419E7" w:rsidRDefault="0037283C" w:rsidP="000F2FC6">
      <w:pPr>
        <w:pStyle w:val="a0"/>
        <w:numPr>
          <w:ilvl w:val="0"/>
          <w:numId w:val="0"/>
        </w:numPr>
        <w:spacing w:beforeLines="50" w:before="156" w:afterLines="50" w:after="156" w:line="320" w:lineRule="exact"/>
        <w:ind w:leftChars="202" w:left="424"/>
        <w:rPr>
          <w:rFonts w:asciiTheme="minorEastAsia" w:eastAsiaTheme="minorEastAsia" w:hAnsiTheme="minorEastAsia"/>
        </w:rPr>
      </w:pPr>
      <w:r w:rsidRPr="001419E7">
        <w:rPr>
          <w:rFonts w:asciiTheme="minorEastAsia" w:eastAsiaTheme="minorEastAsia" w:hAnsiTheme="minorEastAsia"/>
        </w:rPr>
        <w:t>d) 离子化方式：EI。</w:t>
      </w:r>
    </w:p>
    <w:p w:rsidR="0037283C" w:rsidRPr="001419E7" w:rsidRDefault="0037283C" w:rsidP="000F2FC6">
      <w:pPr>
        <w:pStyle w:val="a0"/>
        <w:numPr>
          <w:ilvl w:val="0"/>
          <w:numId w:val="0"/>
        </w:numPr>
        <w:spacing w:beforeLines="50" w:before="156" w:afterLines="50" w:after="156" w:line="320" w:lineRule="exact"/>
        <w:ind w:leftChars="202" w:left="424"/>
        <w:rPr>
          <w:rFonts w:asciiTheme="minorEastAsia" w:eastAsiaTheme="minorEastAsia" w:hAnsiTheme="minorEastAsia"/>
        </w:rPr>
      </w:pPr>
      <w:r w:rsidRPr="001419E7">
        <w:rPr>
          <w:rFonts w:asciiTheme="minorEastAsia" w:eastAsiaTheme="minorEastAsia" w:hAnsiTheme="minorEastAsia"/>
        </w:rPr>
        <w:t xml:space="preserve">e) 离子化能量：70 </w:t>
      </w:r>
      <w:proofErr w:type="spellStart"/>
      <w:r w:rsidRPr="001419E7">
        <w:rPr>
          <w:rFonts w:asciiTheme="minorEastAsia" w:eastAsiaTheme="minorEastAsia" w:hAnsiTheme="minorEastAsia"/>
        </w:rPr>
        <w:t>eV</w:t>
      </w:r>
      <w:proofErr w:type="spellEnd"/>
      <w:r w:rsidRPr="001419E7">
        <w:rPr>
          <w:rFonts w:asciiTheme="minorEastAsia" w:eastAsiaTheme="minorEastAsia" w:hAnsiTheme="minorEastAsia"/>
        </w:rPr>
        <w:t>。</w:t>
      </w:r>
    </w:p>
    <w:p w:rsidR="0037283C" w:rsidRPr="001419E7" w:rsidRDefault="0037283C" w:rsidP="000F2FC6">
      <w:pPr>
        <w:pStyle w:val="a0"/>
        <w:numPr>
          <w:ilvl w:val="0"/>
          <w:numId w:val="0"/>
        </w:numPr>
        <w:spacing w:beforeLines="50" w:before="156" w:afterLines="50" w:after="156" w:line="320" w:lineRule="exact"/>
        <w:ind w:leftChars="202" w:left="634" w:hangingChars="100" w:hanging="210"/>
        <w:rPr>
          <w:rFonts w:asciiTheme="minorEastAsia" w:eastAsiaTheme="minorEastAsia" w:hAnsiTheme="minorEastAsia"/>
        </w:rPr>
      </w:pPr>
      <w:r w:rsidRPr="001419E7">
        <w:rPr>
          <w:rFonts w:asciiTheme="minorEastAsia" w:eastAsiaTheme="minorEastAsia" w:hAnsiTheme="minorEastAsia" w:hint="eastAsia"/>
        </w:rPr>
        <w:t>f)测定方式：选择离子监测模式。</w:t>
      </w:r>
      <w:r w:rsidRPr="001419E7">
        <w:rPr>
          <w:rFonts w:asciiTheme="minorEastAsia" w:eastAsiaTheme="minorEastAsia" w:hAnsiTheme="minorEastAsia"/>
          <w:szCs w:val="22"/>
        </w:rPr>
        <w:t>DEHA</w:t>
      </w:r>
      <w:r w:rsidRPr="001419E7">
        <w:rPr>
          <w:rFonts w:asciiTheme="minorEastAsia" w:eastAsiaTheme="minorEastAsia" w:hAnsiTheme="minorEastAsia" w:cs="宋体" w:hint="eastAsia"/>
          <w:szCs w:val="22"/>
        </w:rPr>
        <w:t>的监测离子范围：</w:t>
      </w:r>
      <w:r w:rsidRPr="001419E7">
        <w:rPr>
          <w:rFonts w:asciiTheme="minorEastAsia" w:eastAsiaTheme="minorEastAsia" w:hAnsiTheme="minorEastAsia" w:hint="eastAsia"/>
          <w:szCs w:val="22"/>
        </w:rPr>
        <w:t>4</w:t>
      </w:r>
      <w:r w:rsidRPr="001419E7">
        <w:rPr>
          <w:rFonts w:asciiTheme="minorEastAsia" w:eastAsiaTheme="minorEastAsia" w:hAnsiTheme="minorEastAsia"/>
          <w:szCs w:val="22"/>
        </w:rPr>
        <w:t>0～</w:t>
      </w:r>
      <w:r w:rsidRPr="001419E7">
        <w:rPr>
          <w:rFonts w:asciiTheme="minorEastAsia" w:eastAsiaTheme="minorEastAsia" w:hAnsiTheme="minorEastAsia" w:hint="eastAsia"/>
          <w:szCs w:val="22"/>
        </w:rPr>
        <w:t>370</w:t>
      </w:r>
      <w:r w:rsidRPr="001419E7">
        <w:rPr>
          <w:rFonts w:asciiTheme="minorEastAsia" w:eastAsiaTheme="minorEastAsia" w:hAnsiTheme="minorEastAsia"/>
          <w:szCs w:val="22"/>
        </w:rPr>
        <w:t>（m/z）</w:t>
      </w:r>
      <w:r w:rsidRPr="001419E7">
        <w:rPr>
          <w:rFonts w:asciiTheme="minorEastAsia" w:eastAsiaTheme="minorEastAsia" w:hAnsiTheme="minorEastAsia" w:cs="宋体" w:hint="eastAsia"/>
          <w:szCs w:val="22"/>
        </w:rPr>
        <w:t>，</w:t>
      </w:r>
      <w:r w:rsidRPr="001419E7">
        <w:rPr>
          <w:rFonts w:asciiTheme="minorEastAsia" w:eastAsiaTheme="minorEastAsia" w:hAnsiTheme="minorEastAsia"/>
          <w:szCs w:val="22"/>
        </w:rPr>
        <w:t>DEHA</w:t>
      </w:r>
      <w:r w:rsidRPr="001419E7">
        <w:rPr>
          <w:rFonts w:asciiTheme="minorEastAsia" w:eastAsiaTheme="minorEastAsia" w:hAnsiTheme="minorEastAsia" w:cs="宋体" w:hint="eastAsia"/>
          <w:szCs w:val="22"/>
        </w:rPr>
        <w:t>的特征离子为</w:t>
      </w:r>
      <w:r w:rsidRPr="001419E7">
        <w:rPr>
          <w:rFonts w:asciiTheme="minorEastAsia" w:eastAsiaTheme="minorEastAsia" w:hAnsiTheme="minorEastAsia"/>
          <w:szCs w:val="22"/>
        </w:rPr>
        <w:t>129</w:t>
      </w:r>
      <w:r w:rsidRPr="001419E7">
        <w:rPr>
          <w:rFonts w:asciiTheme="minorEastAsia" w:eastAsiaTheme="minorEastAsia" w:hAnsiTheme="minorEastAsia" w:cs="宋体" w:hint="eastAsia"/>
          <w:szCs w:val="22"/>
        </w:rPr>
        <w:t>、</w:t>
      </w:r>
      <w:r w:rsidRPr="001419E7">
        <w:rPr>
          <w:rFonts w:asciiTheme="minorEastAsia" w:eastAsiaTheme="minorEastAsia" w:hAnsiTheme="minorEastAsia" w:hint="eastAsia"/>
          <w:szCs w:val="22"/>
        </w:rPr>
        <w:t>147</w:t>
      </w:r>
      <w:r w:rsidRPr="001419E7">
        <w:rPr>
          <w:rFonts w:asciiTheme="minorEastAsia" w:eastAsiaTheme="minorEastAsia" w:hAnsiTheme="minorEastAsia" w:cs="宋体" w:hint="eastAsia"/>
          <w:szCs w:val="22"/>
        </w:rPr>
        <w:t>、</w:t>
      </w:r>
      <w:r w:rsidRPr="001419E7">
        <w:rPr>
          <w:rFonts w:asciiTheme="minorEastAsia" w:eastAsiaTheme="minorEastAsia" w:hAnsiTheme="minorEastAsia"/>
          <w:szCs w:val="22"/>
        </w:rPr>
        <w:t>112</w:t>
      </w:r>
      <w:r w:rsidRPr="001419E7">
        <w:rPr>
          <w:rFonts w:asciiTheme="minorEastAsia" w:eastAsiaTheme="minorEastAsia" w:hAnsiTheme="minorEastAsia" w:cs="宋体" w:hint="eastAsia"/>
          <w:szCs w:val="22"/>
        </w:rPr>
        <w:t>、</w:t>
      </w:r>
      <w:r w:rsidRPr="001419E7">
        <w:rPr>
          <w:rFonts w:asciiTheme="minorEastAsia" w:eastAsiaTheme="minorEastAsia" w:hAnsiTheme="minorEastAsia" w:hint="eastAsia"/>
          <w:szCs w:val="22"/>
        </w:rPr>
        <w:t>71，其中129为定量离子</w:t>
      </w:r>
      <w:r w:rsidRPr="001419E7">
        <w:rPr>
          <w:rFonts w:asciiTheme="minorEastAsia" w:eastAsiaTheme="minorEastAsia" w:hAnsiTheme="minorEastAsia" w:cs="宋体" w:hint="eastAsia"/>
          <w:szCs w:val="22"/>
        </w:rPr>
        <w:t>。</w:t>
      </w:r>
    </w:p>
    <w:p w:rsidR="00520A4C" w:rsidRPr="001419E7" w:rsidRDefault="0037283C" w:rsidP="000F2FC6">
      <w:pPr>
        <w:spacing w:beforeLines="50" w:before="156" w:afterLines="50" w:after="156" w:line="320" w:lineRule="exact"/>
        <w:ind w:firstLineChars="200" w:firstLine="420"/>
        <w:rPr>
          <w:rFonts w:asciiTheme="minorEastAsia" w:hAnsiTheme="minorEastAsia" w:cs="AdobeSongStd-Light"/>
          <w:kern w:val="0"/>
          <w:szCs w:val="21"/>
        </w:rPr>
      </w:pPr>
      <w:r w:rsidRPr="001419E7">
        <w:rPr>
          <w:rFonts w:asciiTheme="minorEastAsia" w:hAnsiTheme="minorEastAsia" w:hint="eastAsia"/>
        </w:rPr>
        <w:t>g)</w:t>
      </w:r>
      <w:r w:rsidRPr="001419E7">
        <w:rPr>
          <w:rFonts w:asciiTheme="minorEastAsia" w:hAnsiTheme="minorEastAsia" w:cs="宋体" w:hint="eastAsia"/>
        </w:rPr>
        <w:t>溶剂延迟：5 min。</w:t>
      </w:r>
    </w:p>
    <w:p w:rsidR="00520A4C" w:rsidRPr="001419E7" w:rsidRDefault="00DB012D" w:rsidP="000F2FC6">
      <w:pPr>
        <w:spacing w:beforeLines="50" w:before="156" w:afterLines="50" w:after="156" w:line="320" w:lineRule="exact"/>
        <w:ind w:firstLineChars="250" w:firstLine="52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②</w:t>
      </w:r>
      <w:r w:rsidR="00ED5F69" w:rsidRPr="001419E7">
        <w:rPr>
          <w:rFonts w:asciiTheme="minorEastAsia" w:hAnsiTheme="minorEastAsia" w:hint="eastAsia"/>
          <w:szCs w:val="21"/>
        </w:rPr>
        <w:t>前处理</w:t>
      </w:r>
      <w:r w:rsidR="00520A4C" w:rsidRPr="001419E7">
        <w:rPr>
          <w:rFonts w:asciiTheme="minorEastAsia" w:hAnsiTheme="minorEastAsia" w:hint="eastAsia"/>
          <w:szCs w:val="21"/>
        </w:rPr>
        <w:t>条件的选择</w:t>
      </w:r>
      <w:r>
        <w:rPr>
          <w:rFonts w:asciiTheme="minorEastAsia" w:hAnsiTheme="minorEastAsia" w:hint="eastAsia"/>
          <w:szCs w:val="21"/>
        </w:rPr>
        <w:t>（仅考虑迁移量），</w:t>
      </w:r>
      <w:r w:rsidRPr="001419E7">
        <w:rPr>
          <w:rFonts w:asciiTheme="minorEastAsia" w:hAnsiTheme="minorEastAsia" w:hint="eastAsia"/>
          <w:szCs w:val="21"/>
        </w:rPr>
        <w:t>模拟物中己二酸二(2-乙基)己酯检测</w:t>
      </w:r>
      <w:r w:rsidRPr="001419E7">
        <w:rPr>
          <w:rFonts w:asciiTheme="minorEastAsia" w:hAnsiTheme="minorEastAsia"/>
          <w:szCs w:val="21"/>
        </w:rPr>
        <w:t xml:space="preserve"> </w:t>
      </w:r>
    </w:p>
    <w:p w:rsidR="009059EA" w:rsidRPr="001419E7" w:rsidRDefault="009059EA" w:rsidP="000F2FC6">
      <w:pPr>
        <w:spacing w:beforeLines="50" w:before="156" w:afterLines="50" w:after="156" w:line="320" w:lineRule="exact"/>
        <w:ind w:firstLine="420"/>
        <w:rPr>
          <w:rFonts w:asciiTheme="minorEastAsia" w:hAnsiTheme="minorEastAsia"/>
          <w:szCs w:val="21"/>
        </w:rPr>
      </w:pPr>
      <w:r w:rsidRPr="001419E7">
        <w:rPr>
          <w:rFonts w:asciiTheme="minorEastAsia" w:hAnsiTheme="minorEastAsia" w:hint="eastAsia"/>
          <w:szCs w:val="21"/>
        </w:rPr>
        <w:t>对于原标准中食品模拟物前处理方式保持不变</w:t>
      </w:r>
      <w:r w:rsidR="003511E1" w:rsidRPr="001419E7">
        <w:rPr>
          <w:rFonts w:asciiTheme="minorEastAsia" w:hAnsiTheme="minorEastAsia" w:hint="eastAsia"/>
          <w:szCs w:val="21"/>
        </w:rPr>
        <w:t>（具体</w:t>
      </w:r>
      <w:r w:rsidR="003511E1" w:rsidRPr="001419E7">
        <w:rPr>
          <w:rFonts w:asciiTheme="minorEastAsia" w:hAnsiTheme="minorEastAsia"/>
          <w:szCs w:val="21"/>
        </w:rPr>
        <w:t>路线见</w:t>
      </w:r>
      <w:r w:rsidR="003511E1" w:rsidRPr="001419E7">
        <w:rPr>
          <w:rFonts w:asciiTheme="minorEastAsia" w:hAnsiTheme="minorEastAsia" w:hint="eastAsia"/>
          <w:szCs w:val="21"/>
        </w:rPr>
        <w:t>原标准</w:t>
      </w:r>
      <w:r w:rsidR="003511E1" w:rsidRPr="001419E7">
        <w:rPr>
          <w:rFonts w:asciiTheme="minorEastAsia" w:hAnsiTheme="minorEastAsia"/>
          <w:szCs w:val="21"/>
        </w:rPr>
        <w:t>）</w:t>
      </w:r>
      <w:r w:rsidRPr="001419E7">
        <w:rPr>
          <w:rFonts w:asciiTheme="minorEastAsia" w:hAnsiTheme="minorEastAsia" w:hint="eastAsia"/>
          <w:szCs w:val="21"/>
        </w:rPr>
        <w:t>。若选用的食品模拟物中乙醇含量过高，则需要首先使用氮吹仪除去</w:t>
      </w:r>
      <w:r w:rsidR="00434079" w:rsidRPr="001419E7">
        <w:rPr>
          <w:rFonts w:asciiTheme="minorEastAsia" w:hAnsiTheme="minorEastAsia" w:hint="eastAsia"/>
          <w:szCs w:val="21"/>
        </w:rPr>
        <w:t>大多数</w:t>
      </w:r>
      <w:r w:rsidRPr="001419E7">
        <w:rPr>
          <w:rFonts w:asciiTheme="minorEastAsia" w:hAnsiTheme="minorEastAsia" w:hint="eastAsia"/>
          <w:szCs w:val="21"/>
        </w:rPr>
        <w:t>乙醇后，再按照上述方式进行处理。</w:t>
      </w:r>
      <w:r w:rsidR="007C2949" w:rsidRPr="001419E7">
        <w:rPr>
          <w:rFonts w:asciiTheme="minorEastAsia" w:hAnsiTheme="minorEastAsia" w:hint="eastAsia"/>
          <w:szCs w:val="21"/>
        </w:rPr>
        <w:t>经过试验证明，50%乙醇食品模拟物中的己二酸二(2-乙基)己酯，使用乙酸乙酯按照标准方法提取，其回收率低于70%</w:t>
      </w:r>
      <w:r w:rsidR="00CC4FAA" w:rsidRPr="001419E7">
        <w:rPr>
          <w:rFonts w:asciiTheme="minorEastAsia" w:hAnsiTheme="minorEastAsia" w:hint="eastAsia"/>
          <w:szCs w:val="21"/>
        </w:rPr>
        <w:t>。这是</w:t>
      </w:r>
      <w:r w:rsidR="00434079" w:rsidRPr="001419E7">
        <w:rPr>
          <w:rFonts w:asciiTheme="minorEastAsia" w:hAnsiTheme="minorEastAsia" w:hint="eastAsia"/>
          <w:szCs w:val="21"/>
        </w:rPr>
        <w:t>由于己二酸二(2-乙基)己酯可溶于乙醇，因此，食品模拟物中若乙醇含量过高，便会影响食品模拟物的前处理萃取效率。如对于50%乙醇水溶液食品模拟物，则需要使用氮吹仪浓缩该浸泡液体积约一半，使大多数乙醇除去后再使用乙酸乙酯进行液液萃取；如对于95%乙醇水溶液食品模拟物，则需要使用氮吹仪浓缩该浸泡液体积</w:t>
      </w:r>
      <w:r w:rsidR="00CB0ECF" w:rsidRPr="001419E7">
        <w:rPr>
          <w:rFonts w:asciiTheme="minorEastAsia" w:hAnsiTheme="minorEastAsia" w:hint="eastAsia"/>
          <w:szCs w:val="21"/>
        </w:rPr>
        <w:t>的</w:t>
      </w:r>
      <w:r w:rsidR="00CB0ECF" w:rsidRPr="001419E7">
        <w:rPr>
          <w:rFonts w:asciiTheme="minorEastAsia" w:hAnsiTheme="minorEastAsia"/>
          <w:szCs w:val="21"/>
        </w:rPr>
        <w:t>90%以上</w:t>
      </w:r>
      <w:r w:rsidR="00434079" w:rsidRPr="001419E7">
        <w:rPr>
          <w:rFonts w:asciiTheme="minorEastAsia" w:hAnsiTheme="minorEastAsia" w:hint="eastAsia"/>
          <w:szCs w:val="21"/>
        </w:rPr>
        <w:t>，使大多数乙醇除去后再使用乙酸乙酯进行液液萃取。</w:t>
      </w:r>
    </w:p>
    <w:p w:rsidR="005F3C44" w:rsidRPr="001419E7" w:rsidRDefault="00DB012D" w:rsidP="000F2FC6">
      <w:pPr>
        <w:spacing w:beforeLines="50" w:before="156" w:afterLines="50" w:after="156" w:line="32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>③</w:t>
      </w:r>
      <w:r w:rsidR="005C16EC" w:rsidRPr="001419E7">
        <w:rPr>
          <w:rFonts w:asciiTheme="minorEastAsia" w:hAnsiTheme="minorEastAsia" w:hint="eastAsia"/>
          <w:szCs w:val="21"/>
        </w:rPr>
        <w:t>标准溶液配制</w:t>
      </w:r>
      <w:r w:rsidR="008B40A2" w:rsidRPr="001419E7">
        <w:rPr>
          <w:rFonts w:asciiTheme="minorEastAsia" w:hAnsiTheme="minorEastAsia" w:hint="eastAsia"/>
        </w:rPr>
        <w:t>线性</w:t>
      </w:r>
      <w:r w:rsidR="008B40A2" w:rsidRPr="001419E7">
        <w:rPr>
          <w:rFonts w:asciiTheme="minorEastAsia" w:hAnsiTheme="minorEastAsia"/>
        </w:rPr>
        <w:t>范围及检出限</w:t>
      </w:r>
    </w:p>
    <w:p w:rsidR="005166EC" w:rsidRPr="001419E7" w:rsidRDefault="003C7F96" w:rsidP="000F2FC6">
      <w:pPr>
        <w:spacing w:beforeLines="50" w:before="156" w:afterLines="50" w:after="156" w:line="320" w:lineRule="exact"/>
        <w:ind w:firstLine="420"/>
        <w:rPr>
          <w:rFonts w:asciiTheme="minorEastAsia" w:hAnsiTheme="minorEastAsia"/>
          <w:szCs w:val="21"/>
        </w:rPr>
      </w:pPr>
      <w:r w:rsidRPr="001419E7">
        <w:rPr>
          <w:rFonts w:asciiTheme="minorEastAsia" w:hAnsiTheme="minorEastAsia" w:hint="eastAsia"/>
        </w:rPr>
        <w:t>对于</w:t>
      </w:r>
      <w:r w:rsidRPr="001419E7">
        <w:rPr>
          <w:rFonts w:asciiTheme="minorEastAsia" w:hAnsiTheme="minorEastAsia" w:hint="eastAsia"/>
          <w:szCs w:val="21"/>
        </w:rPr>
        <w:t>食品容器、包装材料及其制品和水基模拟物中己二酸二(2-乙基)己酯</w:t>
      </w:r>
      <w:r w:rsidRPr="001419E7">
        <w:rPr>
          <w:rFonts w:asciiTheme="minorEastAsia" w:hAnsiTheme="minorEastAsia" w:hint="eastAsia"/>
        </w:rPr>
        <w:t>，经萃取、浓缩、定容后，进样溶液均为正己烷溶液，故配制</w:t>
      </w:r>
      <w:r w:rsidRPr="001419E7">
        <w:rPr>
          <w:rFonts w:asciiTheme="minorEastAsia" w:hAnsiTheme="minorEastAsia" w:hint="eastAsia"/>
          <w:szCs w:val="21"/>
        </w:rPr>
        <w:t>己二酸二(2-乙基)己酯的正己烷溶液，浓度分别为：</w:t>
      </w:r>
      <w:r w:rsidRPr="001419E7">
        <w:rPr>
          <w:rFonts w:asciiTheme="minorEastAsia" w:hAnsiTheme="minorEastAsia"/>
        </w:rPr>
        <w:t xml:space="preserve">0.5 </w:t>
      </w:r>
      <w:proofErr w:type="spellStart"/>
      <w:r w:rsidRPr="001419E7">
        <w:rPr>
          <w:rFonts w:asciiTheme="minorEastAsia" w:hAnsiTheme="minorEastAsia"/>
        </w:rPr>
        <w:t>μg</w:t>
      </w:r>
      <w:proofErr w:type="spellEnd"/>
      <w:r w:rsidRPr="001419E7">
        <w:rPr>
          <w:rFonts w:asciiTheme="minorEastAsia" w:hAnsiTheme="minorEastAsia"/>
        </w:rPr>
        <w:t xml:space="preserve">/mL、2.0 </w:t>
      </w:r>
      <w:proofErr w:type="spellStart"/>
      <w:r w:rsidRPr="001419E7">
        <w:rPr>
          <w:rFonts w:asciiTheme="minorEastAsia" w:hAnsiTheme="minorEastAsia"/>
        </w:rPr>
        <w:t>μg</w:t>
      </w:r>
      <w:proofErr w:type="spellEnd"/>
      <w:r w:rsidRPr="001419E7">
        <w:rPr>
          <w:rFonts w:asciiTheme="minorEastAsia" w:hAnsiTheme="minorEastAsia"/>
        </w:rPr>
        <w:t xml:space="preserve">/mL、5.0 </w:t>
      </w:r>
      <w:proofErr w:type="spellStart"/>
      <w:r w:rsidRPr="001419E7">
        <w:rPr>
          <w:rFonts w:asciiTheme="minorEastAsia" w:hAnsiTheme="minorEastAsia"/>
        </w:rPr>
        <w:t>μg</w:t>
      </w:r>
      <w:proofErr w:type="spellEnd"/>
      <w:r w:rsidRPr="001419E7">
        <w:rPr>
          <w:rFonts w:asciiTheme="minorEastAsia" w:hAnsiTheme="minorEastAsia"/>
        </w:rPr>
        <w:t xml:space="preserve">/mL、10.0 </w:t>
      </w:r>
      <w:proofErr w:type="spellStart"/>
      <w:r w:rsidRPr="001419E7">
        <w:rPr>
          <w:rFonts w:asciiTheme="minorEastAsia" w:hAnsiTheme="minorEastAsia"/>
        </w:rPr>
        <w:t>μg</w:t>
      </w:r>
      <w:proofErr w:type="spellEnd"/>
      <w:r w:rsidRPr="001419E7">
        <w:rPr>
          <w:rFonts w:asciiTheme="minorEastAsia" w:hAnsiTheme="minorEastAsia"/>
        </w:rPr>
        <w:t xml:space="preserve">/mL、20.0 </w:t>
      </w:r>
      <w:proofErr w:type="spellStart"/>
      <w:r w:rsidRPr="001419E7">
        <w:rPr>
          <w:rFonts w:asciiTheme="minorEastAsia" w:hAnsiTheme="minorEastAsia"/>
        </w:rPr>
        <w:t>μg</w:t>
      </w:r>
      <w:proofErr w:type="spellEnd"/>
      <w:r w:rsidRPr="001419E7">
        <w:rPr>
          <w:rFonts w:asciiTheme="minorEastAsia" w:hAnsiTheme="minorEastAsia"/>
        </w:rPr>
        <w:t xml:space="preserve">/mL、50.0 </w:t>
      </w:r>
      <w:proofErr w:type="spellStart"/>
      <w:r w:rsidRPr="001419E7">
        <w:rPr>
          <w:rFonts w:asciiTheme="minorEastAsia" w:hAnsiTheme="minorEastAsia"/>
        </w:rPr>
        <w:t>μg</w:t>
      </w:r>
      <w:proofErr w:type="spellEnd"/>
      <w:r w:rsidRPr="001419E7">
        <w:rPr>
          <w:rFonts w:asciiTheme="minorEastAsia" w:hAnsiTheme="minorEastAsia"/>
        </w:rPr>
        <w:t>/mL</w:t>
      </w:r>
      <w:r w:rsidRPr="001419E7">
        <w:rPr>
          <w:rFonts w:asciiTheme="minorEastAsia" w:hAnsiTheme="minorEastAsia" w:hint="eastAsia"/>
        </w:rPr>
        <w:t>。</w:t>
      </w:r>
      <w:r w:rsidR="00CA4B88" w:rsidRPr="001419E7">
        <w:rPr>
          <w:rFonts w:asciiTheme="minorEastAsia" w:hAnsiTheme="minorEastAsia" w:hint="eastAsia"/>
          <w:szCs w:val="21"/>
        </w:rPr>
        <w:t>按照上述</w:t>
      </w:r>
      <w:r w:rsidR="00CA4B88" w:rsidRPr="001419E7">
        <w:rPr>
          <w:rFonts w:asciiTheme="minorEastAsia" w:hAnsiTheme="minorEastAsia"/>
          <w:szCs w:val="21"/>
        </w:rPr>
        <w:t>气相色谱</w:t>
      </w:r>
      <w:r w:rsidR="00CA4B88" w:rsidRPr="001419E7">
        <w:rPr>
          <w:rFonts w:asciiTheme="minorEastAsia" w:hAnsiTheme="minorEastAsia" w:hint="eastAsia"/>
          <w:szCs w:val="21"/>
        </w:rPr>
        <w:t>-质谱条件，分别将标准工作溶液依次进样气相色谱-质谱仪测定。以标准溶液中己二酸二(2-乙基)己酯为横坐标(单位为微克µg/mL），以对应峰面积为纵坐标，绘制标准曲线，获得己二酸二(2-乙基)己酯</w:t>
      </w:r>
      <w:r w:rsidR="00BB7C14" w:rsidRPr="001419E7">
        <w:rPr>
          <w:rFonts w:asciiTheme="minorEastAsia" w:hAnsiTheme="minorEastAsia" w:hint="eastAsia"/>
          <w:szCs w:val="21"/>
        </w:rPr>
        <w:t>的</w:t>
      </w:r>
      <w:r w:rsidR="00CA4B88" w:rsidRPr="001419E7">
        <w:rPr>
          <w:rFonts w:asciiTheme="minorEastAsia" w:hAnsiTheme="minorEastAsia" w:hint="eastAsia"/>
          <w:szCs w:val="21"/>
        </w:rPr>
        <w:t>正己烷标准溶液</w:t>
      </w:r>
      <w:r w:rsidR="00CA4B88" w:rsidRPr="001419E7">
        <w:rPr>
          <w:rFonts w:asciiTheme="minorEastAsia" w:hAnsiTheme="minorEastAsia"/>
          <w:szCs w:val="21"/>
        </w:rPr>
        <w:t>的线性方程为</w:t>
      </w:r>
      <w:r w:rsidR="00766357" w:rsidRPr="001419E7">
        <w:rPr>
          <w:rFonts w:asciiTheme="minorEastAsia" w:hAnsiTheme="minorEastAsia"/>
          <w:szCs w:val="21"/>
        </w:rPr>
        <w:t>y=237</w:t>
      </w:r>
      <w:r w:rsidR="00CA4B88" w:rsidRPr="001419E7">
        <w:rPr>
          <w:rFonts w:asciiTheme="minorEastAsia" w:hAnsiTheme="minorEastAsia"/>
          <w:szCs w:val="21"/>
        </w:rPr>
        <w:t>549.964x-</w:t>
      </w:r>
      <w:r w:rsidR="00766357" w:rsidRPr="001419E7">
        <w:rPr>
          <w:rFonts w:asciiTheme="minorEastAsia" w:hAnsiTheme="minorEastAsia"/>
          <w:szCs w:val="21"/>
        </w:rPr>
        <w:t>4</w:t>
      </w:r>
      <w:r w:rsidR="00CA4B88" w:rsidRPr="001419E7">
        <w:rPr>
          <w:rFonts w:asciiTheme="minorEastAsia" w:hAnsiTheme="minorEastAsia"/>
          <w:szCs w:val="21"/>
        </w:rPr>
        <w:t>274.953,</w:t>
      </w:r>
      <w:r w:rsidR="00CA4B88" w:rsidRPr="001419E7">
        <w:rPr>
          <w:rFonts w:asciiTheme="minorEastAsia" w:hAnsiTheme="minorEastAsia" w:hint="eastAsia"/>
          <w:szCs w:val="21"/>
        </w:rPr>
        <w:t>相关系数</w:t>
      </w:r>
      <w:r w:rsidR="00CA4B88" w:rsidRPr="001419E7">
        <w:rPr>
          <w:rFonts w:asciiTheme="minorEastAsia" w:hAnsiTheme="minorEastAsia"/>
          <w:szCs w:val="21"/>
        </w:rPr>
        <w:t>0.9997</w:t>
      </w:r>
      <w:r w:rsidR="00CA4B88" w:rsidRPr="001419E7">
        <w:rPr>
          <w:rFonts w:asciiTheme="minorEastAsia" w:hAnsiTheme="minorEastAsia" w:hint="eastAsia"/>
          <w:szCs w:val="21"/>
        </w:rPr>
        <w:t>，</w:t>
      </w:r>
      <w:r w:rsidR="00CA4B88" w:rsidRPr="001419E7">
        <w:rPr>
          <w:rFonts w:asciiTheme="minorEastAsia" w:hAnsiTheme="minorEastAsia"/>
          <w:szCs w:val="21"/>
        </w:rPr>
        <w:t>线性范围为0.5μg/mL</w:t>
      </w:r>
      <w:r w:rsidR="00CA4B88" w:rsidRPr="001419E7">
        <w:rPr>
          <w:rFonts w:asciiTheme="minorEastAsia" w:hAnsiTheme="minorEastAsia" w:cs="宋体" w:hint="eastAsia"/>
          <w:kern w:val="0"/>
          <w:szCs w:val="21"/>
        </w:rPr>
        <w:t>～</w:t>
      </w:r>
      <w:r w:rsidR="00CA4B88" w:rsidRPr="001419E7">
        <w:rPr>
          <w:rFonts w:asciiTheme="minorEastAsia" w:hAnsiTheme="minorEastAsia" w:cs="宋体"/>
          <w:kern w:val="0"/>
          <w:szCs w:val="21"/>
        </w:rPr>
        <w:t>50</w:t>
      </w:r>
      <w:r w:rsidR="00CA4B88" w:rsidRPr="001419E7">
        <w:rPr>
          <w:rFonts w:asciiTheme="minorEastAsia" w:hAnsiTheme="minorEastAsia"/>
          <w:szCs w:val="21"/>
        </w:rPr>
        <w:t>.0μg/mL</w:t>
      </w:r>
      <w:r w:rsidR="00CA4B88" w:rsidRPr="001419E7">
        <w:rPr>
          <w:rFonts w:asciiTheme="minorEastAsia" w:hAnsiTheme="minorEastAsia" w:hint="eastAsia"/>
          <w:szCs w:val="21"/>
        </w:rPr>
        <w:t>。</w:t>
      </w:r>
      <w:r w:rsidRPr="001419E7">
        <w:rPr>
          <w:rFonts w:asciiTheme="minorEastAsia" w:hAnsiTheme="minorEastAsia" w:hint="eastAsia"/>
        </w:rPr>
        <w:t>对于</w:t>
      </w:r>
      <w:r w:rsidRPr="001419E7">
        <w:rPr>
          <w:rFonts w:asciiTheme="minorEastAsia" w:hAnsiTheme="minorEastAsia"/>
        </w:rPr>
        <w:t>油基食品模拟物</w:t>
      </w:r>
      <w:r w:rsidRPr="001419E7">
        <w:rPr>
          <w:rFonts w:asciiTheme="minorEastAsia" w:hAnsiTheme="minorEastAsia" w:hint="eastAsia"/>
        </w:rPr>
        <w:t>，经萃取后</w:t>
      </w:r>
      <w:r w:rsidR="005C16EC" w:rsidRPr="001419E7">
        <w:rPr>
          <w:rFonts w:asciiTheme="minorEastAsia" w:hAnsiTheme="minorEastAsia" w:hint="eastAsia"/>
        </w:rPr>
        <w:t>，</w:t>
      </w:r>
      <w:r w:rsidR="00BB7C14" w:rsidRPr="001419E7">
        <w:rPr>
          <w:rFonts w:asciiTheme="minorEastAsia" w:hAnsiTheme="minorEastAsia" w:hint="eastAsia"/>
        </w:rPr>
        <w:t>进样溶液</w:t>
      </w:r>
      <w:r w:rsidR="005C16EC" w:rsidRPr="001419E7">
        <w:rPr>
          <w:rFonts w:asciiTheme="minorEastAsia" w:hAnsiTheme="minorEastAsia" w:hint="eastAsia"/>
        </w:rPr>
        <w:t>为甲醇溶液</w:t>
      </w:r>
      <w:r w:rsidR="00BB7C14" w:rsidRPr="001419E7">
        <w:rPr>
          <w:rFonts w:asciiTheme="minorEastAsia" w:hAnsiTheme="minorEastAsia" w:hint="eastAsia"/>
        </w:rPr>
        <w:t>（油</w:t>
      </w:r>
      <w:r w:rsidR="00BB7C14" w:rsidRPr="001419E7">
        <w:rPr>
          <w:rFonts w:asciiTheme="minorEastAsia" w:hAnsiTheme="minorEastAsia"/>
        </w:rPr>
        <w:t>基</w:t>
      </w:r>
      <w:r w:rsidR="00BB7C14" w:rsidRPr="001419E7">
        <w:rPr>
          <w:rFonts w:asciiTheme="minorEastAsia" w:hAnsiTheme="minorEastAsia" w:hint="eastAsia"/>
        </w:rPr>
        <w:t>模拟物</w:t>
      </w:r>
      <w:r w:rsidR="00BB7C14" w:rsidRPr="001419E7">
        <w:rPr>
          <w:rFonts w:asciiTheme="minorEastAsia" w:hAnsiTheme="minorEastAsia"/>
        </w:rPr>
        <w:t>处理获得）</w:t>
      </w:r>
      <w:r w:rsidR="005C16EC" w:rsidRPr="001419E7">
        <w:rPr>
          <w:rFonts w:asciiTheme="minorEastAsia" w:hAnsiTheme="minorEastAsia" w:hint="eastAsia"/>
        </w:rPr>
        <w:t>，故按照标准方法配制</w:t>
      </w:r>
      <w:r w:rsidR="005C16EC" w:rsidRPr="001419E7">
        <w:rPr>
          <w:rFonts w:asciiTheme="minorEastAsia" w:hAnsiTheme="minorEastAsia" w:hint="eastAsia"/>
          <w:szCs w:val="21"/>
        </w:rPr>
        <w:t>己二酸二(2-乙基)己酯的甲醇溶液（专用于油性食品模拟物），浓度分别为：</w:t>
      </w:r>
      <w:r w:rsidR="005C16EC" w:rsidRPr="001419E7">
        <w:rPr>
          <w:rFonts w:asciiTheme="minorEastAsia" w:hAnsiTheme="minorEastAsia" w:hint="eastAsia"/>
        </w:rPr>
        <w:t>2</w:t>
      </w:r>
      <w:r w:rsidR="005C16EC" w:rsidRPr="001419E7">
        <w:rPr>
          <w:rFonts w:asciiTheme="minorEastAsia" w:hAnsiTheme="minorEastAsia"/>
        </w:rPr>
        <w:t xml:space="preserve"> mg/kg、5 mg/kg、10 mg/kg、20 mg/kg、40 mg/kg、50 mg/kg</w:t>
      </w:r>
      <w:r w:rsidR="00CA4B88" w:rsidRPr="001419E7">
        <w:rPr>
          <w:rFonts w:asciiTheme="minorEastAsia" w:hAnsiTheme="minorEastAsia" w:hint="eastAsia"/>
        </w:rPr>
        <w:t>，</w:t>
      </w:r>
      <w:r w:rsidR="00CA4B88" w:rsidRPr="001419E7">
        <w:rPr>
          <w:rFonts w:asciiTheme="minorEastAsia" w:hAnsiTheme="minorEastAsia" w:hint="eastAsia"/>
          <w:szCs w:val="21"/>
        </w:rPr>
        <w:t>获得己二酸二(2-乙基)己酯</w:t>
      </w:r>
      <w:r w:rsidR="00DF12BF" w:rsidRPr="001419E7">
        <w:rPr>
          <w:rFonts w:asciiTheme="minorEastAsia" w:hAnsiTheme="minorEastAsia" w:hint="eastAsia"/>
          <w:szCs w:val="21"/>
        </w:rPr>
        <w:t>的</w:t>
      </w:r>
      <w:r w:rsidR="00CA4B88" w:rsidRPr="001419E7">
        <w:rPr>
          <w:rFonts w:asciiTheme="minorEastAsia" w:hAnsiTheme="minorEastAsia" w:hint="eastAsia"/>
          <w:szCs w:val="21"/>
        </w:rPr>
        <w:t>甲醇</w:t>
      </w:r>
      <w:r w:rsidR="00CA4B88" w:rsidRPr="001419E7">
        <w:rPr>
          <w:rFonts w:asciiTheme="minorEastAsia" w:hAnsiTheme="minorEastAsia" w:hint="eastAsia"/>
          <w:szCs w:val="21"/>
        </w:rPr>
        <w:lastRenderedPageBreak/>
        <w:t>溶液</w:t>
      </w:r>
      <w:r w:rsidR="00CA4B88" w:rsidRPr="001419E7">
        <w:rPr>
          <w:rFonts w:asciiTheme="minorEastAsia" w:hAnsiTheme="minorEastAsia"/>
          <w:szCs w:val="21"/>
        </w:rPr>
        <w:t>的线性方程为y=</w:t>
      </w:r>
      <w:r w:rsidR="005605F7" w:rsidRPr="001419E7">
        <w:rPr>
          <w:rFonts w:asciiTheme="minorEastAsia" w:hAnsiTheme="minorEastAsia"/>
          <w:szCs w:val="21"/>
        </w:rPr>
        <w:t>9</w:t>
      </w:r>
      <w:r w:rsidR="00766357" w:rsidRPr="001419E7">
        <w:rPr>
          <w:rFonts w:asciiTheme="minorEastAsia" w:hAnsiTheme="minorEastAsia"/>
          <w:szCs w:val="21"/>
        </w:rPr>
        <w:t>7</w:t>
      </w:r>
      <w:r w:rsidR="00CA4B88" w:rsidRPr="001419E7">
        <w:rPr>
          <w:rFonts w:asciiTheme="minorEastAsia" w:hAnsiTheme="minorEastAsia"/>
          <w:szCs w:val="21"/>
        </w:rPr>
        <w:t>341.128x-</w:t>
      </w:r>
      <w:r w:rsidR="005605F7" w:rsidRPr="001419E7">
        <w:rPr>
          <w:rFonts w:asciiTheme="minorEastAsia" w:hAnsiTheme="minorEastAsia"/>
          <w:szCs w:val="21"/>
        </w:rPr>
        <w:t>7</w:t>
      </w:r>
      <w:r w:rsidR="00CA4B88" w:rsidRPr="001419E7">
        <w:rPr>
          <w:rFonts w:asciiTheme="minorEastAsia" w:hAnsiTheme="minorEastAsia"/>
          <w:szCs w:val="21"/>
        </w:rPr>
        <w:t>721.226,</w:t>
      </w:r>
      <w:r w:rsidR="00CA4B88" w:rsidRPr="001419E7">
        <w:rPr>
          <w:rFonts w:asciiTheme="minorEastAsia" w:hAnsiTheme="minorEastAsia" w:hint="eastAsia"/>
          <w:szCs w:val="21"/>
        </w:rPr>
        <w:t>相关系数</w:t>
      </w:r>
      <w:r w:rsidR="00CA4B88" w:rsidRPr="001419E7">
        <w:rPr>
          <w:rFonts w:asciiTheme="minorEastAsia" w:hAnsiTheme="minorEastAsia"/>
          <w:szCs w:val="21"/>
        </w:rPr>
        <w:t>0.9991</w:t>
      </w:r>
      <w:r w:rsidR="00CA4B88" w:rsidRPr="001419E7">
        <w:rPr>
          <w:rFonts w:asciiTheme="minorEastAsia" w:hAnsiTheme="minorEastAsia" w:hint="eastAsia"/>
          <w:szCs w:val="21"/>
        </w:rPr>
        <w:t>，</w:t>
      </w:r>
      <w:r w:rsidR="00CA4B88" w:rsidRPr="001419E7">
        <w:rPr>
          <w:rFonts w:asciiTheme="minorEastAsia" w:hAnsiTheme="minorEastAsia"/>
          <w:szCs w:val="21"/>
        </w:rPr>
        <w:t>线性范围为2.0μg/mL</w:t>
      </w:r>
      <w:r w:rsidR="00CA4B88" w:rsidRPr="001419E7">
        <w:rPr>
          <w:rFonts w:asciiTheme="minorEastAsia" w:hAnsiTheme="minorEastAsia" w:cs="宋体" w:hint="eastAsia"/>
          <w:kern w:val="0"/>
          <w:szCs w:val="21"/>
        </w:rPr>
        <w:t>～</w:t>
      </w:r>
      <w:r w:rsidR="00CA4B88" w:rsidRPr="001419E7">
        <w:rPr>
          <w:rFonts w:asciiTheme="minorEastAsia" w:hAnsiTheme="minorEastAsia" w:cs="宋体"/>
          <w:kern w:val="0"/>
          <w:szCs w:val="21"/>
        </w:rPr>
        <w:t>50</w:t>
      </w:r>
      <w:r w:rsidR="00CA4B88" w:rsidRPr="001419E7">
        <w:rPr>
          <w:rFonts w:asciiTheme="minorEastAsia" w:hAnsiTheme="minorEastAsia"/>
          <w:szCs w:val="21"/>
        </w:rPr>
        <w:t>.0μg/mL</w:t>
      </w:r>
      <w:r w:rsidR="002E781A" w:rsidRPr="001419E7">
        <w:rPr>
          <w:rFonts w:asciiTheme="minorEastAsia" w:hAnsiTheme="minorEastAsia" w:hint="eastAsia"/>
          <w:szCs w:val="21"/>
        </w:rPr>
        <w:t>。</w:t>
      </w:r>
      <w:r w:rsidR="00C568E1" w:rsidRPr="001419E7">
        <w:rPr>
          <w:rFonts w:asciiTheme="minorEastAsia" w:hAnsiTheme="minorEastAsia" w:hint="eastAsia"/>
          <w:szCs w:val="21"/>
        </w:rPr>
        <w:t>选择不含目标化合物的样品作为空白基质添加</w:t>
      </w:r>
      <w:r w:rsidR="00DF12BF" w:rsidRPr="001419E7">
        <w:rPr>
          <w:rFonts w:asciiTheme="minorEastAsia" w:hAnsiTheme="minorEastAsia" w:hint="eastAsia"/>
          <w:szCs w:val="21"/>
        </w:rPr>
        <w:t>己二酸二(2-乙基)己酯</w:t>
      </w:r>
      <w:r w:rsidR="00C568E1" w:rsidRPr="001419E7">
        <w:rPr>
          <w:rFonts w:asciiTheme="minorEastAsia" w:hAnsiTheme="minorEastAsia" w:hint="eastAsia"/>
          <w:szCs w:val="21"/>
        </w:rPr>
        <w:t>，以信噪比(S/N)为3</w:t>
      </w:r>
      <w:r w:rsidR="0092780F" w:rsidRPr="001419E7">
        <w:rPr>
          <w:rFonts w:asciiTheme="minorEastAsia" w:hAnsiTheme="minorEastAsia" w:hint="eastAsia"/>
          <w:szCs w:val="21"/>
        </w:rPr>
        <w:t>确定食品容器、包装材料及其制品中己二酸二(2-乙基)己酯的</w:t>
      </w:r>
      <w:r w:rsidR="00C568E1" w:rsidRPr="001419E7">
        <w:rPr>
          <w:rFonts w:asciiTheme="minorEastAsia" w:hAnsiTheme="minorEastAsia" w:hint="eastAsia"/>
          <w:szCs w:val="21"/>
        </w:rPr>
        <w:t>方法检出限为</w:t>
      </w:r>
      <w:r w:rsidR="00BB7C14" w:rsidRPr="001419E7">
        <w:rPr>
          <w:rFonts w:asciiTheme="minorEastAsia" w:hAnsiTheme="minorEastAsia"/>
          <w:szCs w:val="21"/>
        </w:rPr>
        <w:t>1.0</w:t>
      </w:r>
      <w:r w:rsidR="004B73CC" w:rsidRPr="001419E7">
        <w:rPr>
          <w:rFonts w:asciiTheme="minorEastAsia" w:hAnsiTheme="minorEastAsia"/>
          <w:kern w:val="0"/>
          <w:szCs w:val="21"/>
        </w:rPr>
        <w:t>m</w:t>
      </w:r>
      <w:r w:rsidR="00C568E1" w:rsidRPr="001419E7">
        <w:rPr>
          <w:rFonts w:asciiTheme="minorEastAsia" w:hAnsiTheme="minorEastAsia" w:cs="宋体" w:hint="eastAsia"/>
          <w:kern w:val="0"/>
          <w:szCs w:val="21"/>
        </w:rPr>
        <w:t>g</w:t>
      </w:r>
      <w:r w:rsidR="00C568E1" w:rsidRPr="001419E7">
        <w:rPr>
          <w:rFonts w:asciiTheme="minorEastAsia" w:hAnsiTheme="minorEastAsia" w:cs="AdobeSongStd-Light" w:hint="eastAsia"/>
          <w:kern w:val="0"/>
          <w:szCs w:val="21"/>
        </w:rPr>
        <w:t>/</w:t>
      </w:r>
      <w:r w:rsidR="00C568E1" w:rsidRPr="001419E7">
        <w:rPr>
          <w:rFonts w:asciiTheme="minorEastAsia" w:hAnsiTheme="minorEastAsia" w:cs="AdobeSongStd-Light"/>
          <w:kern w:val="0"/>
          <w:szCs w:val="21"/>
        </w:rPr>
        <w:t>g</w:t>
      </w:r>
      <w:r w:rsidR="004B73CC" w:rsidRPr="001419E7">
        <w:rPr>
          <w:rFonts w:asciiTheme="minorEastAsia" w:hAnsiTheme="minorEastAsia" w:cs="AdobeSongStd-Light" w:hint="eastAsia"/>
          <w:kern w:val="0"/>
          <w:szCs w:val="21"/>
        </w:rPr>
        <w:t>，</w:t>
      </w:r>
      <w:r w:rsidR="004B73CC" w:rsidRPr="001419E7">
        <w:rPr>
          <w:rFonts w:asciiTheme="minorEastAsia" w:hAnsiTheme="minorEastAsia" w:hint="eastAsia"/>
          <w:szCs w:val="21"/>
        </w:rPr>
        <w:t>以信噪比(S/N)为</w:t>
      </w:r>
      <w:r w:rsidR="004B73CC" w:rsidRPr="001419E7">
        <w:rPr>
          <w:rFonts w:asciiTheme="minorEastAsia" w:hAnsiTheme="minorEastAsia"/>
          <w:szCs w:val="21"/>
        </w:rPr>
        <w:t>10</w:t>
      </w:r>
      <w:r w:rsidR="004B73CC" w:rsidRPr="001419E7">
        <w:rPr>
          <w:rFonts w:asciiTheme="minorEastAsia" w:hAnsiTheme="minorEastAsia" w:hint="eastAsia"/>
          <w:szCs w:val="21"/>
        </w:rPr>
        <w:t>确定其方法</w:t>
      </w:r>
      <w:r w:rsidR="00FB2DB7" w:rsidRPr="001419E7">
        <w:rPr>
          <w:rFonts w:asciiTheme="minorEastAsia" w:hAnsiTheme="minorEastAsia" w:hint="eastAsia"/>
          <w:szCs w:val="21"/>
        </w:rPr>
        <w:t>定量</w:t>
      </w:r>
      <w:r w:rsidR="004B73CC" w:rsidRPr="001419E7">
        <w:rPr>
          <w:rFonts w:asciiTheme="minorEastAsia" w:hAnsiTheme="minorEastAsia" w:hint="eastAsia"/>
          <w:szCs w:val="21"/>
        </w:rPr>
        <w:t>限为</w:t>
      </w:r>
      <w:r w:rsidR="00BB7C14" w:rsidRPr="001419E7">
        <w:rPr>
          <w:rFonts w:asciiTheme="minorEastAsia" w:hAnsiTheme="minorEastAsia"/>
          <w:szCs w:val="21"/>
        </w:rPr>
        <w:t>2.5</w:t>
      </w:r>
      <w:r w:rsidR="004B73CC" w:rsidRPr="001419E7">
        <w:rPr>
          <w:rFonts w:asciiTheme="minorEastAsia" w:hAnsiTheme="minorEastAsia"/>
          <w:kern w:val="0"/>
          <w:szCs w:val="21"/>
        </w:rPr>
        <w:t>m</w:t>
      </w:r>
      <w:r w:rsidR="004B73CC" w:rsidRPr="001419E7">
        <w:rPr>
          <w:rFonts w:asciiTheme="minorEastAsia" w:hAnsiTheme="minorEastAsia" w:cs="宋体" w:hint="eastAsia"/>
          <w:kern w:val="0"/>
          <w:szCs w:val="21"/>
        </w:rPr>
        <w:t>g</w:t>
      </w:r>
      <w:r w:rsidR="004B73CC" w:rsidRPr="001419E7">
        <w:rPr>
          <w:rFonts w:asciiTheme="minorEastAsia" w:hAnsiTheme="minorEastAsia" w:cs="AdobeSongStd-Light" w:hint="eastAsia"/>
          <w:kern w:val="0"/>
          <w:szCs w:val="21"/>
        </w:rPr>
        <w:t>/</w:t>
      </w:r>
      <w:r w:rsidR="004B73CC" w:rsidRPr="001419E7">
        <w:rPr>
          <w:rFonts w:asciiTheme="minorEastAsia" w:hAnsiTheme="minorEastAsia" w:cs="AdobeSongStd-Light"/>
          <w:kern w:val="0"/>
          <w:szCs w:val="21"/>
        </w:rPr>
        <w:t>g</w:t>
      </w:r>
      <w:r w:rsidR="0092780F" w:rsidRPr="001419E7">
        <w:rPr>
          <w:rFonts w:asciiTheme="minorEastAsia" w:hAnsiTheme="minorEastAsia" w:hint="eastAsia"/>
          <w:szCs w:val="21"/>
        </w:rPr>
        <w:t>。选择不含目标化合物的</w:t>
      </w:r>
      <w:r w:rsidR="00437012" w:rsidRPr="001419E7">
        <w:rPr>
          <w:rFonts w:asciiTheme="minorEastAsia" w:hAnsiTheme="minorEastAsia" w:hint="eastAsia"/>
          <w:szCs w:val="21"/>
        </w:rPr>
        <w:t>食品模拟物</w:t>
      </w:r>
      <w:r w:rsidR="0092780F" w:rsidRPr="001419E7">
        <w:rPr>
          <w:rFonts w:asciiTheme="minorEastAsia" w:hAnsiTheme="minorEastAsia" w:hint="eastAsia"/>
          <w:szCs w:val="21"/>
        </w:rPr>
        <w:t>作为空白基质添加己二酸二(2-乙基)己酯，以信噪比(S/N)为3确定</w:t>
      </w:r>
      <w:r w:rsidR="005B1097" w:rsidRPr="001419E7">
        <w:rPr>
          <w:rFonts w:asciiTheme="minorEastAsia" w:hAnsiTheme="minorEastAsia" w:hint="eastAsia"/>
          <w:szCs w:val="21"/>
        </w:rPr>
        <w:t>水基模拟物中</w:t>
      </w:r>
      <w:r w:rsidR="0092780F" w:rsidRPr="001419E7">
        <w:rPr>
          <w:rFonts w:asciiTheme="minorEastAsia" w:hAnsiTheme="minorEastAsia" w:hint="eastAsia"/>
          <w:szCs w:val="21"/>
        </w:rPr>
        <w:t>己二酸二(2-乙基)己酯的方法检出限为</w:t>
      </w:r>
      <w:r w:rsidR="0092780F" w:rsidRPr="001419E7">
        <w:rPr>
          <w:rFonts w:asciiTheme="minorEastAsia" w:hAnsiTheme="minorEastAsia"/>
          <w:szCs w:val="21"/>
        </w:rPr>
        <w:t>0.</w:t>
      </w:r>
      <w:r w:rsidR="005B1097" w:rsidRPr="001419E7">
        <w:rPr>
          <w:rFonts w:asciiTheme="minorEastAsia" w:hAnsiTheme="minorEastAsia"/>
          <w:szCs w:val="21"/>
        </w:rPr>
        <w:t>2</w:t>
      </w:r>
      <w:r w:rsidR="0092780F" w:rsidRPr="001419E7">
        <w:rPr>
          <w:rFonts w:asciiTheme="minorEastAsia" w:hAnsiTheme="minorEastAsia"/>
          <w:kern w:val="0"/>
          <w:szCs w:val="21"/>
        </w:rPr>
        <w:t>m</w:t>
      </w:r>
      <w:r w:rsidR="0092780F" w:rsidRPr="001419E7">
        <w:rPr>
          <w:rFonts w:asciiTheme="minorEastAsia" w:hAnsiTheme="minorEastAsia" w:cs="宋体" w:hint="eastAsia"/>
          <w:kern w:val="0"/>
          <w:szCs w:val="21"/>
        </w:rPr>
        <w:t>g</w:t>
      </w:r>
      <w:r w:rsidR="0092780F" w:rsidRPr="001419E7">
        <w:rPr>
          <w:rFonts w:asciiTheme="minorEastAsia" w:hAnsiTheme="minorEastAsia" w:cs="AdobeSongStd-Light" w:hint="eastAsia"/>
          <w:kern w:val="0"/>
          <w:szCs w:val="21"/>
        </w:rPr>
        <w:t>/</w:t>
      </w:r>
      <w:r w:rsidR="005B1097" w:rsidRPr="001419E7">
        <w:rPr>
          <w:rFonts w:asciiTheme="minorEastAsia" w:hAnsiTheme="minorEastAsia" w:cs="AdobeSongStd-Light"/>
          <w:kern w:val="0"/>
          <w:szCs w:val="21"/>
        </w:rPr>
        <w:t>L</w:t>
      </w:r>
      <w:r w:rsidR="0092780F" w:rsidRPr="001419E7">
        <w:rPr>
          <w:rFonts w:asciiTheme="minorEastAsia" w:hAnsiTheme="minorEastAsia" w:cs="AdobeSongStd-Light" w:hint="eastAsia"/>
          <w:kern w:val="0"/>
          <w:szCs w:val="21"/>
        </w:rPr>
        <w:t>，</w:t>
      </w:r>
      <w:r w:rsidR="0092780F" w:rsidRPr="001419E7">
        <w:rPr>
          <w:rFonts w:asciiTheme="minorEastAsia" w:hAnsiTheme="minorEastAsia" w:hint="eastAsia"/>
          <w:szCs w:val="21"/>
        </w:rPr>
        <w:t>以信噪比(S/N)为</w:t>
      </w:r>
      <w:r w:rsidR="0092780F" w:rsidRPr="001419E7">
        <w:rPr>
          <w:rFonts w:asciiTheme="minorEastAsia" w:hAnsiTheme="minorEastAsia"/>
          <w:szCs w:val="21"/>
        </w:rPr>
        <w:t>10</w:t>
      </w:r>
      <w:r w:rsidR="0092780F" w:rsidRPr="001419E7">
        <w:rPr>
          <w:rFonts w:asciiTheme="minorEastAsia" w:hAnsiTheme="minorEastAsia" w:hint="eastAsia"/>
          <w:szCs w:val="21"/>
        </w:rPr>
        <w:t>确定其方法定量限为</w:t>
      </w:r>
      <w:r w:rsidR="0092780F" w:rsidRPr="001419E7">
        <w:rPr>
          <w:rFonts w:asciiTheme="minorEastAsia" w:hAnsiTheme="minorEastAsia"/>
          <w:szCs w:val="21"/>
        </w:rPr>
        <w:t>0.</w:t>
      </w:r>
      <w:r w:rsidR="005B1097" w:rsidRPr="001419E7">
        <w:rPr>
          <w:rFonts w:asciiTheme="minorEastAsia" w:hAnsiTheme="minorEastAsia"/>
          <w:szCs w:val="21"/>
        </w:rPr>
        <w:t>5</w:t>
      </w:r>
      <w:r w:rsidR="0092780F" w:rsidRPr="001419E7">
        <w:rPr>
          <w:rFonts w:asciiTheme="minorEastAsia" w:hAnsiTheme="minorEastAsia"/>
          <w:kern w:val="0"/>
          <w:szCs w:val="21"/>
        </w:rPr>
        <w:t>m</w:t>
      </w:r>
      <w:r w:rsidR="0092780F" w:rsidRPr="001419E7">
        <w:rPr>
          <w:rFonts w:asciiTheme="minorEastAsia" w:hAnsiTheme="minorEastAsia" w:cs="宋体" w:hint="eastAsia"/>
          <w:kern w:val="0"/>
          <w:szCs w:val="21"/>
        </w:rPr>
        <w:t>g</w:t>
      </w:r>
      <w:r w:rsidR="0092780F" w:rsidRPr="001419E7">
        <w:rPr>
          <w:rFonts w:asciiTheme="minorEastAsia" w:hAnsiTheme="minorEastAsia" w:cs="AdobeSongStd-Light" w:hint="eastAsia"/>
          <w:kern w:val="0"/>
          <w:szCs w:val="21"/>
        </w:rPr>
        <w:t>/</w:t>
      </w:r>
      <w:r w:rsidR="005B1097" w:rsidRPr="001419E7">
        <w:rPr>
          <w:rFonts w:asciiTheme="minorEastAsia" w:hAnsiTheme="minorEastAsia" w:cs="AdobeSongStd-Light"/>
          <w:kern w:val="0"/>
          <w:szCs w:val="21"/>
        </w:rPr>
        <w:t>L</w:t>
      </w:r>
      <w:r w:rsidR="005B1097" w:rsidRPr="001419E7">
        <w:rPr>
          <w:rFonts w:asciiTheme="minorEastAsia" w:hAnsiTheme="minorEastAsia" w:cs="AdobeSongStd-Light" w:hint="eastAsia"/>
          <w:kern w:val="0"/>
          <w:szCs w:val="21"/>
        </w:rPr>
        <w:t>；</w:t>
      </w:r>
      <w:r w:rsidR="005B1097" w:rsidRPr="001419E7">
        <w:rPr>
          <w:rFonts w:asciiTheme="minorEastAsia" w:hAnsiTheme="minorEastAsia" w:hint="eastAsia"/>
          <w:szCs w:val="21"/>
        </w:rPr>
        <w:t>以信噪比(S/N)为3确定油基模拟物中己二酸二(2-乙基)己酯的方法检出限为</w:t>
      </w:r>
      <w:r w:rsidR="005B1097" w:rsidRPr="001419E7">
        <w:rPr>
          <w:rFonts w:asciiTheme="minorEastAsia" w:hAnsiTheme="minorEastAsia"/>
          <w:szCs w:val="21"/>
        </w:rPr>
        <w:t>0.8</w:t>
      </w:r>
      <w:r w:rsidR="005B1097" w:rsidRPr="001419E7">
        <w:rPr>
          <w:rFonts w:asciiTheme="minorEastAsia" w:hAnsiTheme="minorEastAsia"/>
          <w:kern w:val="0"/>
          <w:szCs w:val="21"/>
        </w:rPr>
        <w:t>m</w:t>
      </w:r>
      <w:r w:rsidR="005B1097" w:rsidRPr="001419E7">
        <w:rPr>
          <w:rFonts w:asciiTheme="minorEastAsia" w:hAnsiTheme="minorEastAsia" w:cs="宋体" w:hint="eastAsia"/>
          <w:kern w:val="0"/>
          <w:szCs w:val="21"/>
        </w:rPr>
        <w:t>g</w:t>
      </w:r>
      <w:r w:rsidR="005B1097" w:rsidRPr="001419E7">
        <w:rPr>
          <w:rFonts w:asciiTheme="minorEastAsia" w:hAnsiTheme="minorEastAsia" w:cs="AdobeSongStd-Light" w:hint="eastAsia"/>
          <w:kern w:val="0"/>
          <w:szCs w:val="21"/>
        </w:rPr>
        <w:t>/</w:t>
      </w:r>
      <w:r w:rsidR="005B1097" w:rsidRPr="001419E7">
        <w:rPr>
          <w:rFonts w:asciiTheme="minorEastAsia" w:hAnsiTheme="minorEastAsia" w:cs="AdobeSongStd-Light"/>
          <w:kern w:val="0"/>
          <w:szCs w:val="21"/>
        </w:rPr>
        <w:t>kg</w:t>
      </w:r>
      <w:r w:rsidR="005B1097" w:rsidRPr="001419E7">
        <w:rPr>
          <w:rFonts w:asciiTheme="minorEastAsia" w:hAnsiTheme="minorEastAsia" w:cs="AdobeSongStd-Light" w:hint="eastAsia"/>
          <w:kern w:val="0"/>
          <w:szCs w:val="21"/>
        </w:rPr>
        <w:t>，</w:t>
      </w:r>
      <w:r w:rsidR="005B1097" w:rsidRPr="001419E7">
        <w:rPr>
          <w:rFonts w:asciiTheme="minorEastAsia" w:hAnsiTheme="minorEastAsia" w:hint="eastAsia"/>
          <w:szCs w:val="21"/>
        </w:rPr>
        <w:t>以信噪比(S/N)为</w:t>
      </w:r>
      <w:r w:rsidR="005B1097" w:rsidRPr="001419E7">
        <w:rPr>
          <w:rFonts w:asciiTheme="minorEastAsia" w:hAnsiTheme="minorEastAsia"/>
          <w:szCs w:val="21"/>
        </w:rPr>
        <w:t>10</w:t>
      </w:r>
      <w:r w:rsidR="005B1097" w:rsidRPr="001419E7">
        <w:rPr>
          <w:rFonts w:asciiTheme="minorEastAsia" w:hAnsiTheme="minorEastAsia" w:hint="eastAsia"/>
          <w:szCs w:val="21"/>
        </w:rPr>
        <w:t>确定其方法定量限为</w:t>
      </w:r>
      <w:r w:rsidR="005B1097" w:rsidRPr="001419E7">
        <w:rPr>
          <w:rFonts w:asciiTheme="minorEastAsia" w:hAnsiTheme="minorEastAsia"/>
          <w:szCs w:val="21"/>
        </w:rPr>
        <w:t>2.0</w:t>
      </w:r>
      <w:r w:rsidR="005B1097" w:rsidRPr="001419E7">
        <w:rPr>
          <w:rFonts w:asciiTheme="minorEastAsia" w:hAnsiTheme="minorEastAsia"/>
          <w:kern w:val="0"/>
          <w:szCs w:val="21"/>
        </w:rPr>
        <w:t>m</w:t>
      </w:r>
      <w:r w:rsidR="005B1097" w:rsidRPr="001419E7">
        <w:rPr>
          <w:rFonts w:asciiTheme="minorEastAsia" w:hAnsiTheme="minorEastAsia" w:cs="宋体" w:hint="eastAsia"/>
          <w:kern w:val="0"/>
          <w:szCs w:val="21"/>
        </w:rPr>
        <w:t>g</w:t>
      </w:r>
      <w:r w:rsidR="005B1097" w:rsidRPr="001419E7">
        <w:rPr>
          <w:rFonts w:asciiTheme="minorEastAsia" w:hAnsiTheme="minorEastAsia" w:cs="AdobeSongStd-Light" w:hint="eastAsia"/>
          <w:kern w:val="0"/>
          <w:szCs w:val="21"/>
        </w:rPr>
        <w:t>/</w:t>
      </w:r>
      <w:r w:rsidR="005B1097" w:rsidRPr="001419E7">
        <w:rPr>
          <w:rFonts w:asciiTheme="minorEastAsia" w:hAnsiTheme="minorEastAsia" w:cs="AdobeSongStd-Light"/>
          <w:kern w:val="0"/>
          <w:szCs w:val="21"/>
        </w:rPr>
        <w:t>kg</w:t>
      </w:r>
      <w:r w:rsidR="0092780F" w:rsidRPr="001419E7">
        <w:rPr>
          <w:rFonts w:asciiTheme="minorEastAsia" w:hAnsiTheme="minorEastAsia" w:hint="eastAsia"/>
          <w:szCs w:val="21"/>
        </w:rPr>
        <w:t>。</w:t>
      </w:r>
    </w:p>
    <w:p w:rsidR="008B1FA9" w:rsidRPr="001419E7" w:rsidRDefault="002E0838" w:rsidP="002E0838">
      <w:pPr>
        <w:autoSpaceDE w:val="0"/>
        <w:autoSpaceDN w:val="0"/>
        <w:spacing w:beforeLines="50" w:before="156" w:afterLines="50" w:after="156" w:line="320" w:lineRule="exact"/>
        <w:ind w:rightChars="-230" w:right="-483" w:firstLineChars="200" w:firstLine="4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④</w:t>
      </w:r>
      <w:r w:rsidR="008B1FA9" w:rsidRPr="001419E7">
        <w:rPr>
          <w:rFonts w:asciiTheme="minorEastAsia" w:hAnsiTheme="minorEastAsia" w:hint="eastAsia"/>
          <w:szCs w:val="21"/>
        </w:rPr>
        <w:t>方法的回收试验和精密度</w:t>
      </w:r>
    </w:p>
    <w:p w:rsidR="00A030B9" w:rsidRPr="001419E7" w:rsidRDefault="002E0838" w:rsidP="002E0838">
      <w:pPr>
        <w:autoSpaceDE w:val="0"/>
        <w:autoSpaceDN w:val="0"/>
        <w:spacing w:beforeLines="50" w:before="156" w:afterLines="50" w:after="156" w:line="320" w:lineRule="exact"/>
        <w:ind w:rightChars="-230" w:right="-483" w:firstLineChars="200" w:firstLine="4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食品接触材料</w:t>
      </w:r>
      <w:r w:rsidR="00A030B9" w:rsidRPr="001419E7">
        <w:rPr>
          <w:rFonts w:asciiTheme="minorEastAsia" w:hAnsiTheme="minorEastAsia" w:hint="eastAsia"/>
          <w:szCs w:val="21"/>
        </w:rPr>
        <w:t>中己二酸二(2-乙基)己酯</w:t>
      </w:r>
      <w:r>
        <w:rPr>
          <w:rFonts w:asciiTheme="minorEastAsia" w:hAnsiTheme="minorEastAsia" w:hint="eastAsia"/>
          <w:szCs w:val="21"/>
        </w:rPr>
        <w:t>含量</w:t>
      </w:r>
    </w:p>
    <w:p w:rsidR="004263FF" w:rsidRPr="001419E7" w:rsidRDefault="004263FF" w:rsidP="000F2FC6">
      <w:pPr>
        <w:autoSpaceDE w:val="0"/>
        <w:autoSpaceDN w:val="0"/>
        <w:spacing w:beforeLines="50" w:before="156" w:afterLines="50" w:after="156" w:line="320" w:lineRule="exact"/>
        <w:ind w:rightChars="-230" w:right="-483" w:firstLineChars="200" w:firstLine="420"/>
        <w:jc w:val="left"/>
        <w:rPr>
          <w:rFonts w:asciiTheme="minorEastAsia" w:hAnsiTheme="minorEastAsia"/>
          <w:szCs w:val="21"/>
        </w:rPr>
      </w:pPr>
      <w:r w:rsidRPr="001419E7">
        <w:rPr>
          <w:rFonts w:ascii="宋体" w:hAnsi="宋体" w:cs="AdobeSongStd-Light" w:hint="eastAsia"/>
          <w:kern w:val="0"/>
          <w:szCs w:val="21"/>
        </w:rPr>
        <w:t>采用在阴性空白样品中添加标准溶液的方法</w:t>
      </w:r>
      <w:r w:rsidRPr="001419E7">
        <w:rPr>
          <w:rFonts w:ascii="宋体" w:hAnsi="宋体" w:cs="AdobeSongStd-Light"/>
          <w:kern w:val="0"/>
          <w:szCs w:val="21"/>
        </w:rPr>
        <w:t xml:space="preserve">, </w:t>
      </w:r>
      <w:r w:rsidRPr="001419E7">
        <w:rPr>
          <w:rFonts w:ascii="宋体" w:hAnsi="宋体" w:cs="AdobeSongStd-Light" w:hint="eastAsia"/>
          <w:kern w:val="0"/>
          <w:szCs w:val="21"/>
        </w:rPr>
        <w:t>进行加标回收试验</w:t>
      </w:r>
      <w:r w:rsidRPr="001419E7">
        <w:rPr>
          <w:rFonts w:ascii="宋体" w:hAnsi="宋体" w:cs="AdobeSongStd-Light"/>
          <w:kern w:val="0"/>
          <w:szCs w:val="21"/>
        </w:rPr>
        <w:t xml:space="preserve">, </w:t>
      </w:r>
      <w:r w:rsidRPr="001419E7">
        <w:rPr>
          <w:rFonts w:ascii="宋体" w:hAnsi="宋体" w:cs="AdobeSongStd-Light" w:hint="eastAsia"/>
          <w:kern w:val="0"/>
          <w:szCs w:val="21"/>
        </w:rPr>
        <w:t>添加</w:t>
      </w:r>
      <w:r w:rsidR="00720671" w:rsidRPr="001419E7">
        <w:rPr>
          <w:rFonts w:ascii="宋体" w:hAnsi="宋体" w:cs="AdobeSongStd-Light"/>
          <w:kern w:val="0"/>
          <w:szCs w:val="21"/>
        </w:rPr>
        <w:t>5</w:t>
      </w:r>
      <w:r w:rsidR="00FB1CF1" w:rsidRPr="001419E7">
        <w:rPr>
          <w:rFonts w:ascii="宋体" w:hAnsi="宋体" w:cs="AdobeSongStd-Light"/>
          <w:kern w:val="0"/>
          <w:szCs w:val="21"/>
        </w:rPr>
        <w:t>.0</w:t>
      </w:r>
      <w:r w:rsidRPr="001419E7">
        <w:rPr>
          <w:rFonts w:ascii="宋体" w:hAnsi="宋体" w:cs="AdobeSongStd-Light"/>
          <w:kern w:val="0"/>
          <w:szCs w:val="21"/>
        </w:rPr>
        <w:t>mg/</w:t>
      </w:r>
      <w:r w:rsidR="007A511F" w:rsidRPr="001419E7">
        <w:rPr>
          <w:rFonts w:ascii="宋体" w:hAnsi="宋体" w:cs="AdobeSongStd-Light"/>
          <w:kern w:val="0"/>
          <w:szCs w:val="21"/>
        </w:rPr>
        <w:t>g</w:t>
      </w:r>
      <w:r w:rsidRPr="001419E7">
        <w:rPr>
          <w:rFonts w:ascii="MS Mincho" w:eastAsia="MS Mincho" w:hAnsi="MS Mincho" w:cs="MS Mincho" w:hint="eastAsia"/>
          <w:kern w:val="0"/>
          <w:szCs w:val="21"/>
        </w:rPr>
        <w:t> </w:t>
      </w:r>
      <w:r w:rsidRPr="001419E7">
        <w:rPr>
          <w:rFonts w:ascii="宋体" w:hAnsi="宋体" w:cs="AdobeSongStd-Light" w:hint="eastAsia"/>
          <w:kern w:val="0"/>
          <w:szCs w:val="21"/>
        </w:rPr>
        <w:t>、</w:t>
      </w:r>
      <w:r w:rsidR="00720671" w:rsidRPr="001419E7">
        <w:rPr>
          <w:rFonts w:ascii="宋体" w:hAnsi="宋体" w:cs="AdobeSongStd-Light"/>
          <w:kern w:val="0"/>
          <w:szCs w:val="21"/>
        </w:rPr>
        <w:t>2</w:t>
      </w:r>
      <w:r w:rsidR="007A511F" w:rsidRPr="001419E7">
        <w:rPr>
          <w:rFonts w:ascii="宋体" w:hAnsi="宋体" w:cs="AdobeSongStd-Light"/>
          <w:kern w:val="0"/>
          <w:szCs w:val="21"/>
        </w:rPr>
        <w:t>0</w:t>
      </w:r>
      <w:r w:rsidR="00FB1CF1" w:rsidRPr="001419E7">
        <w:rPr>
          <w:rFonts w:ascii="宋体" w:hAnsi="宋体" w:cs="AdobeSongStd-Light"/>
          <w:kern w:val="0"/>
          <w:szCs w:val="21"/>
        </w:rPr>
        <w:t>.0</w:t>
      </w:r>
      <w:r w:rsidRPr="001419E7">
        <w:rPr>
          <w:rFonts w:ascii="MS Mincho" w:eastAsia="MS Mincho" w:hAnsi="MS Mincho" w:cs="MS Mincho" w:hint="eastAsia"/>
          <w:kern w:val="0"/>
          <w:szCs w:val="21"/>
        </w:rPr>
        <w:t> </w:t>
      </w:r>
      <w:r w:rsidRPr="001419E7">
        <w:rPr>
          <w:rFonts w:ascii="宋体" w:hAnsi="宋体" w:cs="AdobeSongStd-Light"/>
          <w:kern w:val="0"/>
          <w:szCs w:val="21"/>
        </w:rPr>
        <w:t>mg/</w:t>
      </w:r>
      <w:r w:rsidR="007A511F" w:rsidRPr="001419E7">
        <w:rPr>
          <w:rFonts w:ascii="宋体" w:hAnsi="宋体" w:cs="AdobeSongStd-Light"/>
          <w:kern w:val="0"/>
          <w:szCs w:val="21"/>
        </w:rPr>
        <w:t>g</w:t>
      </w:r>
      <w:r w:rsidRPr="001419E7">
        <w:rPr>
          <w:rFonts w:ascii="宋体" w:hAnsi="宋体" w:cs="AdobeSongStd-Light" w:hint="eastAsia"/>
          <w:kern w:val="0"/>
          <w:szCs w:val="21"/>
        </w:rPr>
        <w:t>、</w:t>
      </w:r>
      <w:r w:rsidR="00720671" w:rsidRPr="001419E7">
        <w:rPr>
          <w:rFonts w:ascii="宋体" w:hAnsi="宋体" w:cs="AdobeSongStd-Light"/>
          <w:kern w:val="0"/>
          <w:szCs w:val="21"/>
        </w:rPr>
        <w:t>5</w:t>
      </w:r>
      <w:r w:rsidR="00FB1CF1" w:rsidRPr="001419E7">
        <w:rPr>
          <w:rFonts w:ascii="宋体" w:hAnsi="宋体" w:cs="AdobeSongStd-Light"/>
          <w:kern w:val="0"/>
          <w:szCs w:val="21"/>
        </w:rPr>
        <w:t>0.0</w:t>
      </w:r>
      <w:r w:rsidRPr="001419E7">
        <w:rPr>
          <w:rFonts w:ascii="宋体" w:hAnsi="宋体" w:cs="AdobeSongStd-Light"/>
          <w:kern w:val="0"/>
          <w:szCs w:val="21"/>
        </w:rPr>
        <w:t>mg/</w:t>
      </w:r>
      <w:r w:rsidR="007A511F" w:rsidRPr="001419E7">
        <w:rPr>
          <w:rFonts w:ascii="宋体" w:hAnsi="宋体" w:cs="AdobeSongStd-Light"/>
          <w:kern w:val="0"/>
          <w:szCs w:val="21"/>
        </w:rPr>
        <w:t>g</w:t>
      </w:r>
      <w:r w:rsidRPr="001419E7">
        <w:rPr>
          <w:rFonts w:ascii="宋体" w:hAnsi="宋体" w:cs="AdobeSongStd-Light" w:hint="eastAsia"/>
          <w:kern w:val="0"/>
          <w:szCs w:val="21"/>
        </w:rPr>
        <w:t>三个水平的</w:t>
      </w:r>
      <w:r w:rsidR="00FB1CF1" w:rsidRPr="001419E7">
        <w:rPr>
          <w:rFonts w:asciiTheme="minorEastAsia" w:hAnsiTheme="minorEastAsia" w:hint="eastAsia"/>
          <w:szCs w:val="21"/>
        </w:rPr>
        <w:t>己二酸二(2-乙基)己酯</w:t>
      </w:r>
      <w:r w:rsidRPr="001419E7">
        <w:rPr>
          <w:rFonts w:ascii="宋体" w:hAnsi="宋体" w:cs="AdobeSongStd-Light"/>
          <w:kern w:val="0"/>
          <w:szCs w:val="21"/>
        </w:rPr>
        <w:t xml:space="preserve">, </w:t>
      </w:r>
      <w:r w:rsidRPr="001419E7">
        <w:rPr>
          <w:rFonts w:ascii="宋体" w:hAnsi="宋体" w:cs="AdobeSongStd-Light" w:hint="eastAsia"/>
          <w:kern w:val="0"/>
          <w:szCs w:val="21"/>
        </w:rPr>
        <w:t>每个浓度水平平行测定</w:t>
      </w:r>
      <w:r w:rsidRPr="001419E7">
        <w:rPr>
          <w:rFonts w:ascii="宋体" w:hAnsi="宋体" w:cs="AdobeSongStd-Light"/>
          <w:kern w:val="0"/>
          <w:szCs w:val="21"/>
        </w:rPr>
        <w:t>6</w:t>
      </w:r>
      <w:r w:rsidRPr="001419E7">
        <w:rPr>
          <w:rFonts w:ascii="宋体" w:hAnsi="宋体" w:cs="AdobeSongStd-Light" w:hint="eastAsia"/>
          <w:kern w:val="0"/>
          <w:szCs w:val="21"/>
        </w:rPr>
        <w:t>次</w:t>
      </w:r>
      <w:r w:rsidRPr="001419E7">
        <w:rPr>
          <w:rFonts w:ascii="宋体" w:hAnsi="宋体" w:cs="AdobeSongStd-Light"/>
          <w:kern w:val="0"/>
          <w:szCs w:val="21"/>
        </w:rPr>
        <w:t xml:space="preserve">, </w:t>
      </w:r>
      <w:r w:rsidRPr="001419E7">
        <w:rPr>
          <w:rFonts w:ascii="宋体" w:hAnsi="宋体" w:cs="AdobeSongStd-Light" w:hint="eastAsia"/>
          <w:kern w:val="0"/>
          <w:szCs w:val="21"/>
        </w:rPr>
        <w:t>计算平均回收率和相对标准偏差</w:t>
      </w:r>
      <w:r w:rsidRPr="001419E7">
        <w:rPr>
          <w:rFonts w:ascii="宋体" w:hAnsi="宋体" w:cs="AdobeSongStd-Light"/>
          <w:kern w:val="0"/>
          <w:szCs w:val="21"/>
        </w:rPr>
        <w:t>(RSD)</w:t>
      </w:r>
      <w:r w:rsidRPr="001419E7">
        <w:rPr>
          <w:rFonts w:ascii="宋体" w:hAnsi="宋体" w:cs="AdobeSongStd-Light" w:hint="eastAsia"/>
          <w:kern w:val="0"/>
          <w:szCs w:val="21"/>
        </w:rPr>
        <w:t>，结果见表1。</w:t>
      </w:r>
    </w:p>
    <w:p w:rsidR="004263FF" w:rsidRPr="001419E7" w:rsidRDefault="004263FF" w:rsidP="004263FF">
      <w:pPr>
        <w:autoSpaceDE w:val="0"/>
        <w:autoSpaceDN w:val="0"/>
        <w:adjustRightInd w:val="0"/>
        <w:snapToGrid w:val="0"/>
        <w:spacing w:line="300" w:lineRule="auto"/>
        <w:ind w:leftChars="-135" w:left="-283" w:rightChars="-91" w:right="-191" w:firstLineChars="150" w:firstLine="225"/>
        <w:jc w:val="center"/>
        <w:rPr>
          <w:rFonts w:ascii="黑体" w:eastAsia="黑体"/>
          <w:kern w:val="0"/>
          <w:sz w:val="15"/>
          <w:szCs w:val="15"/>
        </w:rPr>
      </w:pPr>
      <w:r w:rsidRPr="001419E7">
        <w:rPr>
          <w:rFonts w:ascii="黑体" w:eastAsia="黑体" w:hAnsi="黑体" w:hint="eastAsia"/>
          <w:kern w:val="0"/>
          <w:sz w:val="15"/>
          <w:szCs w:val="15"/>
        </w:rPr>
        <w:t>表</w:t>
      </w:r>
      <w:r w:rsidRPr="001419E7">
        <w:rPr>
          <w:rFonts w:ascii="黑体" w:eastAsia="黑体"/>
          <w:kern w:val="0"/>
          <w:sz w:val="15"/>
          <w:szCs w:val="15"/>
        </w:rPr>
        <w:t>1</w:t>
      </w:r>
      <w:r w:rsidR="0015571D" w:rsidRPr="001419E7">
        <w:rPr>
          <w:rFonts w:ascii="黑体" w:eastAsia="黑体" w:hint="eastAsia"/>
          <w:kern w:val="0"/>
          <w:sz w:val="15"/>
          <w:szCs w:val="15"/>
        </w:rPr>
        <w:t>食品容器、包装材料及其制品中己二酸二(2-乙基)己酯</w:t>
      </w:r>
      <w:r w:rsidRPr="001419E7">
        <w:rPr>
          <w:rFonts w:ascii="黑体" w:eastAsia="黑体" w:hint="eastAsia"/>
          <w:kern w:val="0"/>
          <w:sz w:val="15"/>
          <w:szCs w:val="15"/>
        </w:rPr>
        <w:t>精密度及</w:t>
      </w:r>
      <w:r w:rsidRPr="001419E7">
        <w:rPr>
          <w:rFonts w:ascii="黑体" w:eastAsia="黑体" w:hAnsi="黑体" w:hint="eastAsia"/>
          <w:kern w:val="0"/>
          <w:sz w:val="15"/>
          <w:szCs w:val="15"/>
        </w:rPr>
        <w:t>回收试验结果（n=6）</w:t>
      </w:r>
    </w:p>
    <w:p w:rsidR="004263FF" w:rsidRPr="001419E7" w:rsidRDefault="004263FF" w:rsidP="004263FF">
      <w:pPr>
        <w:autoSpaceDE w:val="0"/>
        <w:autoSpaceDN w:val="0"/>
        <w:adjustRightInd w:val="0"/>
        <w:snapToGrid w:val="0"/>
        <w:spacing w:line="300" w:lineRule="auto"/>
        <w:ind w:leftChars="-135" w:left="-283" w:rightChars="-91" w:right="-191" w:firstLineChars="150" w:firstLine="225"/>
        <w:jc w:val="center"/>
        <w:rPr>
          <w:rFonts w:eastAsia="黑体"/>
          <w:kern w:val="0"/>
          <w:sz w:val="15"/>
          <w:szCs w:val="15"/>
        </w:rPr>
      </w:pPr>
      <w:r w:rsidRPr="001419E7">
        <w:rPr>
          <w:rFonts w:eastAsia="黑体"/>
          <w:kern w:val="0"/>
          <w:sz w:val="15"/>
          <w:szCs w:val="15"/>
        </w:rPr>
        <w:t xml:space="preserve">Tab.1 Results of test for recovery and </w:t>
      </w:r>
      <w:r w:rsidRPr="001419E7">
        <w:rPr>
          <w:rFonts w:eastAsia="黑体" w:hint="eastAsia"/>
          <w:kern w:val="0"/>
          <w:sz w:val="15"/>
          <w:szCs w:val="15"/>
        </w:rPr>
        <w:t>precision</w:t>
      </w:r>
    </w:p>
    <w:tbl>
      <w:tblPr>
        <w:tblW w:w="9011" w:type="dxa"/>
        <w:tblInd w:w="-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7"/>
        <w:gridCol w:w="979"/>
        <w:gridCol w:w="735"/>
        <w:gridCol w:w="851"/>
        <w:gridCol w:w="850"/>
        <w:gridCol w:w="708"/>
        <w:gridCol w:w="709"/>
        <w:gridCol w:w="709"/>
        <w:gridCol w:w="992"/>
        <w:gridCol w:w="851"/>
        <w:gridCol w:w="850"/>
      </w:tblGrid>
      <w:tr w:rsidR="00850434" w:rsidRPr="001419E7" w:rsidTr="006D4898">
        <w:trPr>
          <w:trHeight w:val="275"/>
        </w:trPr>
        <w:tc>
          <w:tcPr>
            <w:tcW w:w="777" w:type="dxa"/>
            <w:vMerge w:val="restart"/>
            <w:tcBorders>
              <w:left w:val="nil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hAnsi="宋体" w:cs="宋体" w:hint="eastAsia"/>
                <w:kern w:val="0"/>
                <w:sz w:val="15"/>
                <w:szCs w:val="15"/>
              </w:rPr>
              <w:t>目标物</w:t>
            </w:r>
          </w:p>
        </w:tc>
        <w:tc>
          <w:tcPr>
            <w:tcW w:w="979" w:type="dxa"/>
            <w:vMerge w:val="restart"/>
            <w:tcBorders>
              <w:left w:val="nil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hAnsi="宋体" w:cs="宋体" w:hint="eastAsia"/>
                <w:kern w:val="0"/>
                <w:sz w:val="15"/>
                <w:szCs w:val="15"/>
              </w:rPr>
              <w:t>加入浓度</w:t>
            </w:r>
          </w:p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hAnsi="宋体" w:cs="宋体"/>
                <w:kern w:val="0"/>
                <w:sz w:val="15"/>
                <w:szCs w:val="15"/>
              </w:rPr>
              <w:t>mg</w:t>
            </w:r>
            <w:r w:rsidRPr="001419E7">
              <w:rPr>
                <w:rFonts w:ascii="宋体" w:hAnsi="宋体" w:cs="宋体" w:hint="eastAsia"/>
                <w:kern w:val="0"/>
                <w:sz w:val="15"/>
                <w:szCs w:val="15"/>
              </w:rPr>
              <w:t>/</w:t>
            </w:r>
            <w:r w:rsidRPr="001419E7">
              <w:rPr>
                <w:rFonts w:ascii="宋体" w:hAnsi="宋体" w:cs="宋体"/>
                <w:kern w:val="0"/>
                <w:sz w:val="15"/>
                <w:szCs w:val="15"/>
              </w:rPr>
              <w:t>g</w:t>
            </w:r>
          </w:p>
        </w:tc>
        <w:tc>
          <w:tcPr>
            <w:tcW w:w="4562" w:type="dxa"/>
            <w:gridSpan w:val="6"/>
            <w:tcBorders>
              <w:left w:val="nil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cs="宋体" w:hint="eastAsia"/>
                <w:kern w:val="0"/>
                <w:sz w:val="15"/>
                <w:szCs w:val="15"/>
              </w:rPr>
              <w:t>测定</w:t>
            </w:r>
            <w:r w:rsidRPr="001419E7">
              <w:rPr>
                <w:rFonts w:ascii="宋体" w:cs="宋体"/>
                <w:kern w:val="0"/>
                <w:sz w:val="15"/>
                <w:szCs w:val="15"/>
              </w:rPr>
              <w:t>结果mg/g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vAlign w:val="center"/>
          </w:tcPr>
          <w:p w:rsidR="00850434" w:rsidRPr="001419E7" w:rsidRDefault="00850434" w:rsidP="00850434">
            <w:pPr>
              <w:adjustRightInd w:val="0"/>
              <w:snapToGrid w:val="0"/>
              <w:jc w:val="center"/>
              <w:rPr>
                <w:rFonts w:asci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hAnsi="宋体" w:cs="宋体" w:hint="eastAsia"/>
                <w:kern w:val="0"/>
                <w:sz w:val="15"/>
                <w:szCs w:val="15"/>
              </w:rPr>
              <w:t>平均回收量m</w:t>
            </w:r>
            <w:r w:rsidRPr="001419E7">
              <w:rPr>
                <w:rFonts w:ascii="宋体" w:hAnsi="宋体" w:cs="宋体"/>
                <w:kern w:val="0"/>
                <w:sz w:val="15"/>
                <w:szCs w:val="15"/>
              </w:rPr>
              <w:t>g/g</w:t>
            </w:r>
          </w:p>
        </w:tc>
        <w:tc>
          <w:tcPr>
            <w:tcW w:w="851" w:type="dxa"/>
            <w:vMerge w:val="restart"/>
            <w:tcBorders>
              <w:left w:val="nil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hAnsi="宋体" w:cs="宋体" w:hint="eastAsia"/>
                <w:kern w:val="0"/>
                <w:sz w:val="15"/>
                <w:szCs w:val="15"/>
              </w:rPr>
              <w:t>回收率/</w:t>
            </w:r>
            <w:r w:rsidRPr="001419E7">
              <w:rPr>
                <w:rFonts w:ascii="宋体" w:hAnsi="宋体" w:cs="宋体"/>
                <w:kern w:val="0"/>
                <w:sz w:val="15"/>
                <w:szCs w:val="15"/>
              </w:rPr>
              <w:t>%</w:t>
            </w:r>
          </w:p>
        </w:tc>
        <w:tc>
          <w:tcPr>
            <w:tcW w:w="850" w:type="dxa"/>
            <w:vMerge w:val="restart"/>
            <w:tcBorders>
              <w:left w:val="nil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hAnsi="宋体" w:cs="宋体"/>
                <w:kern w:val="0"/>
                <w:sz w:val="15"/>
                <w:szCs w:val="15"/>
              </w:rPr>
              <w:t>RSD</w:t>
            </w:r>
            <w:r w:rsidRPr="001419E7">
              <w:rPr>
                <w:rFonts w:ascii="宋体" w:hAnsi="宋体" w:cs="宋体" w:hint="eastAsia"/>
                <w:kern w:val="0"/>
                <w:sz w:val="15"/>
                <w:szCs w:val="15"/>
              </w:rPr>
              <w:t>/％</w:t>
            </w:r>
          </w:p>
        </w:tc>
      </w:tr>
      <w:tr w:rsidR="000220CE" w:rsidRPr="001419E7" w:rsidTr="006D4898">
        <w:trPr>
          <w:trHeight w:val="426"/>
        </w:trPr>
        <w:tc>
          <w:tcPr>
            <w:tcW w:w="777" w:type="dxa"/>
            <w:vMerge/>
            <w:tcBorders>
              <w:left w:val="nil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97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73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hAnsi="宋体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cs="宋体"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cs="宋体"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cs="宋体"/>
                <w:kern w:val="0"/>
                <w:sz w:val="15"/>
                <w:szCs w:val="15"/>
              </w:rPr>
            </w:pPr>
            <w:r w:rsidRPr="001419E7">
              <w:rPr>
                <w:rFonts w:ascii="宋体" w:cs="宋体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1419E7" w:rsidRDefault="00850434" w:rsidP="004263FF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155CDC" w:rsidRPr="001419E7" w:rsidTr="008A354F">
        <w:tc>
          <w:tcPr>
            <w:tcW w:w="777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宋体" w:hAnsi="宋体" w:cs="宋体" w:hint="eastAsia"/>
                <w:kern w:val="0"/>
                <w:sz w:val="15"/>
                <w:szCs w:val="15"/>
              </w:rPr>
              <w:t>己二酸二(2-乙基)己酯</w:t>
            </w:r>
          </w:p>
        </w:tc>
        <w:tc>
          <w:tcPr>
            <w:tcW w:w="979" w:type="dxa"/>
            <w:tcBorders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widowControl/>
              <w:adjustRightInd w:val="0"/>
              <w:snapToGrid w:val="0"/>
              <w:ind w:firstLineChars="150" w:firstLine="225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>5.0</w:t>
            </w: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4.33 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4.55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4.29 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4.46 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4.39 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4.52 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widowControl/>
              <w:adjustRightInd w:val="0"/>
              <w:snapToGrid w:val="0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4.42 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155CDC" w:rsidRPr="001419E7" w:rsidRDefault="00155CDC" w:rsidP="00155CDC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15"/>
                <w:szCs w:val="15"/>
              </w:rPr>
            </w:pPr>
            <w:r w:rsidRPr="001419E7">
              <w:rPr>
                <w:rFonts w:asciiTheme="minorEastAsia" w:hAnsiTheme="minorEastAsia" w:hint="eastAsia"/>
                <w:sz w:val="15"/>
                <w:szCs w:val="15"/>
              </w:rPr>
              <w:t xml:space="preserve">88.47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155CDC" w:rsidRPr="001419E7" w:rsidRDefault="00155CDC" w:rsidP="00155CDC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15"/>
                <w:szCs w:val="15"/>
              </w:rPr>
            </w:pPr>
            <w:r w:rsidRPr="001419E7">
              <w:rPr>
                <w:rFonts w:asciiTheme="minorEastAsia" w:hAnsiTheme="minorEastAsia" w:hint="eastAsia"/>
                <w:sz w:val="15"/>
                <w:szCs w:val="15"/>
              </w:rPr>
              <w:t>2.</w:t>
            </w:r>
            <w:r w:rsidRPr="001419E7">
              <w:rPr>
                <w:rFonts w:asciiTheme="minorEastAsia" w:hAnsiTheme="minorEastAsia"/>
                <w:sz w:val="15"/>
                <w:szCs w:val="15"/>
              </w:rPr>
              <w:t>4</w:t>
            </w:r>
          </w:p>
        </w:tc>
      </w:tr>
      <w:tr w:rsidR="00155CDC" w:rsidRPr="001419E7" w:rsidTr="008A354F">
        <w:tc>
          <w:tcPr>
            <w:tcW w:w="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ind w:firstLineChars="150" w:firstLine="225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>20.0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18.66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18.28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18.19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18.62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18.38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18.01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18.36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15"/>
                <w:szCs w:val="15"/>
              </w:rPr>
            </w:pPr>
            <w:r w:rsidRPr="001419E7">
              <w:rPr>
                <w:rFonts w:asciiTheme="minorEastAsia" w:hAnsiTheme="minorEastAsia" w:hint="eastAsia"/>
                <w:sz w:val="15"/>
                <w:szCs w:val="15"/>
              </w:rPr>
              <w:t xml:space="preserve">91.78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15"/>
                <w:szCs w:val="15"/>
              </w:rPr>
            </w:pPr>
            <w:r w:rsidRPr="001419E7">
              <w:rPr>
                <w:rFonts w:asciiTheme="minorEastAsia" w:hAnsiTheme="minorEastAsia" w:hint="eastAsia"/>
                <w:sz w:val="15"/>
                <w:szCs w:val="15"/>
              </w:rPr>
              <w:t>1.</w:t>
            </w:r>
            <w:r w:rsidRPr="001419E7">
              <w:rPr>
                <w:rFonts w:asciiTheme="minorEastAsia" w:hAnsiTheme="minorEastAsia"/>
                <w:sz w:val="15"/>
                <w:szCs w:val="15"/>
              </w:rPr>
              <w:t>4</w:t>
            </w:r>
          </w:p>
        </w:tc>
      </w:tr>
      <w:tr w:rsidR="00155CDC" w:rsidRPr="001419E7" w:rsidTr="008A354F">
        <w:trPr>
          <w:trHeight w:val="119"/>
        </w:trPr>
        <w:tc>
          <w:tcPr>
            <w:tcW w:w="777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ind w:firstLineChars="150" w:firstLine="225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>50.0</w:t>
            </w: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45.42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46.89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47.29 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46.82 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46.91 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46.72 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center"/>
          </w:tcPr>
          <w:p w:rsidR="00155CDC" w:rsidRPr="001419E7" w:rsidRDefault="00155CDC" w:rsidP="00155CDC">
            <w:pPr>
              <w:adjustRightInd w:val="0"/>
              <w:snapToGrid w:val="0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1419E7">
              <w:rPr>
                <w:rFonts w:asciiTheme="minorEastAsia" w:hAnsiTheme="minorEastAsia" w:cs="Times New Roman"/>
                <w:sz w:val="15"/>
                <w:szCs w:val="15"/>
              </w:rPr>
              <w:t xml:space="preserve">46.68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15"/>
                <w:szCs w:val="15"/>
              </w:rPr>
            </w:pPr>
            <w:r w:rsidRPr="001419E7">
              <w:rPr>
                <w:rFonts w:asciiTheme="minorEastAsia" w:hAnsiTheme="minorEastAsia" w:hint="eastAsia"/>
                <w:sz w:val="15"/>
                <w:szCs w:val="15"/>
              </w:rPr>
              <w:t xml:space="preserve">93.35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155CDC" w:rsidRPr="001419E7" w:rsidRDefault="00155CDC" w:rsidP="00155CDC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15"/>
                <w:szCs w:val="15"/>
              </w:rPr>
            </w:pPr>
            <w:r w:rsidRPr="001419E7">
              <w:rPr>
                <w:rFonts w:asciiTheme="minorEastAsia" w:hAnsiTheme="minorEastAsia" w:hint="eastAsia"/>
                <w:sz w:val="15"/>
                <w:szCs w:val="15"/>
              </w:rPr>
              <w:t>1.</w:t>
            </w:r>
            <w:r w:rsidRPr="001419E7">
              <w:rPr>
                <w:rFonts w:asciiTheme="minorEastAsia" w:hAnsiTheme="minorEastAsia"/>
                <w:sz w:val="15"/>
                <w:szCs w:val="15"/>
              </w:rPr>
              <w:t>4</w:t>
            </w:r>
          </w:p>
        </w:tc>
      </w:tr>
    </w:tbl>
    <w:p w:rsidR="008465A3" w:rsidRPr="001419E7" w:rsidRDefault="002E0838" w:rsidP="002E0838">
      <w:pPr>
        <w:autoSpaceDE w:val="0"/>
        <w:autoSpaceDN w:val="0"/>
        <w:adjustRightInd w:val="0"/>
        <w:snapToGrid w:val="0"/>
        <w:spacing w:beforeLines="50" w:before="156" w:afterLines="50" w:after="156" w:line="360" w:lineRule="auto"/>
        <w:ind w:rightChars="-230" w:right="-483" w:firstLineChars="200" w:firstLine="42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食品接触材料</w:t>
      </w:r>
      <w:r w:rsidRPr="001419E7">
        <w:rPr>
          <w:rFonts w:asciiTheme="minorEastAsia" w:hAnsiTheme="minorEastAsia" w:hint="eastAsia"/>
          <w:szCs w:val="21"/>
        </w:rPr>
        <w:t>中己二酸二(2-乙基)己酯</w:t>
      </w:r>
      <w:r>
        <w:rPr>
          <w:rFonts w:asciiTheme="minorEastAsia" w:hAnsiTheme="minorEastAsia" w:hint="eastAsia"/>
          <w:szCs w:val="21"/>
        </w:rPr>
        <w:t>迁移量</w:t>
      </w:r>
    </w:p>
    <w:p w:rsidR="00A030B9" w:rsidRPr="001419E7" w:rsidRDefault="003A3FB0" w:rsidP="002E0838">
      <w:pPr>
        <w:autoSpaceDE w:val="0"/>
        <w:autoSpaceDN w:val="0"/>
        <w:adjustRightInd w:val="0"/>
        <w:snapToGrid w:val="0"/>
        <w:spacing w:beforeLines="50" w:before="156" w:afterLines="50" w:after="156" w:line="360" w:lineRule="auto"/>
        <w:ind w:rightChars="-230" w:right="-483" w:firstLineChars="200" w:firstLine="420"/>
        <w:jc w:val="left"/>
        <w:rPr>
          <w:rFonts w:asciiTheme="minorEastAsia" w:hAnsiTheme="minorEastAsia"/>
          <w:szCs w:val="21"/>
        </w:rPr>
      </w:pPr>
      <w:r w:rsidRPr="001419E7">
        <w:rPr>
          <w:rFonts w:asciiTheme="minorEastAsia" w:hAnsiTheme="minorEastAsia" w:hint="eastAsia"/>
          <w:szCs w:val="21"/>
        </w:rPr>
        <w:t>选择不含目标化合物的食品模拟物作为空白基质添加己二酸二(2-乙基)己酯</w:t>
      </w:r>
      <w:r w:rsidR="008465A3" w:rsidRPr="001419E7">
        <w:rPr>
          <w:rFonts w:ascii="宋体" w:hAnsi="宋体" w:cs="AdobeSongStd-Light"/>
          <w:kern w:val="0"/>
          <w:szCs w:val="21"/>
        </w:rPr>
        <w:t xml:space="preserve">, </w:t>
      </w:r>
      <w:r w:rsidR="008465A3" w:rsidRPr="001419E7">
        <w:rPr>
          <w:rFonts w:ascii="宋体" w:hAnsi="宋体" w:cs="AdobeSongStd-Light" w:hint="eastAsia"/>
          <w:kern w:val="0"/>
          <w:szCs w:val="21"/>
        </w:rPr>
        <w:t>进行加标回收试验</w:t>
      </w:r>
      <w:r w:rsidR="008465A3" w:rsidRPr="001419E7">
        <w:rPr>
          <w:rFonts w:ascii="宋体" w:hAnsi="宋体" w:cs="AdobeSongStd-Light"/>
          <w:kern w:val="0"/>
          <w:szCs w:val="21"/>
        </w:rPr>
        <w:t xml:space="preserve">, </w:t>
      </w:r>
      <w:r w:rsidR="00935875" w:rsidRPr="001419E7">
        <w:rPr>
          <w:rFonts w:ascii="宋体" w:hAnsi="宋体" w:cs="AdobeSongStd-Light" w:hint="eastAsia"/>
          <w:kern w:val="0"/>
          <w:szCs w:val="21"/>
        </w:rPr>
        <w:t>水</w:t>
      </w:r>
      <w:r w:rsidR="00935875" w:rsidRPr="001419E7">
        <w:rPr>
          <w:rFonts w:ascii="宋体" w:hAnsi="宋体" w:cs="AdobeSongStd-Light"/>
          <w:kern w:val="0"/>
          <w:szCs w:val="21"/>
        </w:rPr>
        <w:t>基</w:t>
      </w:r>
      <w:r w:rsidR="00935875" w:rsidRPr="001419E7">
        <w:rPr>
          <w:rFonts w:ascii="宋体" w:hAnsi="宋体" w:cs="AdobeSongStd-Light" w:hint="eastAsia"/>
          <w:kern w:val="0"/>
          <w:szCs w:val="21"/>
        </w:rPr>
        <w:t>食品</w:t>
      </w:r>
      <w:r w:rsidR="00935875" w:rsidRPr="001419E7">
        <w:rPr>
          <w:rFonts w:ascii="宋体" w:hAnsi="宋体" w:cs="AdobeSongStd-Light"/>
          <w:kern w:val="0"/>
          <w:szCs w:val="21"/>
        </w:rPr>
        <w:t>模拟物</w:t>
      </w:r>
      <w:r w:rsidR="000655B2" w:rsidRPr="001419E7">
        <w:rPr>
          <w:rFonts w:ascii="宋体" w:hAnsi="宋体" w:cs="AdobeSongStd-Light" w:hint="eastAsia"/>
          <w:kern w:val="0"/>
          <w:szCs w:val="21"/>
        </w:rPr>
        <w:t>（本编制</w:t>
      </w:r>
      <w:r w:rsidR="000655B2" w:rsidRPr="001419E7">
        <w:rPr>
          <w:rFonts w:ascii="宋体" w:hAnsi="宋体" w:cs="AdobeSongStd-Light"/>
          <w:kern w:val="0"/>
          <w:szCs w:val="21"/>
        </w:rPr>
        <w:t>说明仅考虑</w:t>
      </w:r>
      <w:r w:rsidR="000655B2" w:rsidRPr="001419E7">
        <w:rPr>
          <w:rFonts w:ascii="宋体" w:hAnsi="宋体" w:cs="AdobeSongStd-Light" w:hint="eastAsia"/>
          <w:kern w:val="0"/>
          <w:szCs w:val="21"/>
        </w:rPr>
        <w:t>新</w:t>
      </w:r>
      <w:r w:rsidR="000655B2" w:rsidRPr="001419E7">
        <w:rPr>
          <w:rFonts w:ascii="宋体" w:hAnsi="宋体" w:cs="AdobeSongStd-Light"/>
          <w:kern w:val="0"/>
          <w:szCs w:val="21"/>
        </w:rPr>
        <w:t>增加的</w:t>
      </w:r>
      <w:r w:rsidR="000655B2" w:rsidRPr="001419E7">
        <w:rPr>
          <w:rFonts w:ascii="宋体" w:hAnsi="宋体" w:cs="AdobeSongStd-Light" w:hint="eastAsia"/>
          <w:kern w:val="0"/>
          <w:szCs w:val="21"/>
        </w:rPr>
        <w:t>高乙醇</w:t>
      </w:r>
      <w:r w:rsidR="000655B2" w:rsidRPr="001419E7">
        <w:rPr>
          <w:rFonts w:ascii="宋体" w:hAnsi="宋体" w:cs="AdobeSongStd-Light"/>
          <w:kern w:val="0"/>
          <w:szCs w:val="21"/>
        </w:rPr>
        <w:t>含量模拟物</w:t>
      </w:r>
      <w:r w:rsidR="000655B2" w:rsidRPr="001419E7">
        <w:rPr>
          <w:rFonts w:ascii="宋体" w:hAnsi="宋体" w:cs="AdobeSongStd-Light" w:hint="eastAsia"/>
          <w:kern w:val="0"/>
          <w:szCs w:val="21"/>
        </w:rPr>
        <w:t>5</w:t>
      </w:r>
      <w:r w:rsidR="000655B2" w:rsidRPr="001419E7">
        <w:rPr>
          <w:rFonts w:ascii="宋体" w:hAnsi="宋体" w:cs="AdobeSongStd-Light"/>
          <w:kern w:val="0"/>
          <w:szCs w:val="21"/>
        </w:rPr>
        <w:t>0%</w:t>
      </w:r>
      <w:r w:rsidR="000655B2" w:rsidRPr="001419E7">
        <w:rPr>
          <w:rFonts w:ascii="宋体" w:eastAsia="宋体" w:hAnsi="宋体" w:cs="AdobeSongStd-Light" w:hint="eastAsia"/>
          <w:kern w:val="0"/>
          <w:szCs w:val="21"/>
        </w:rPr>
        <w:t>、</w:t>
      </w:r>
      <w:r w:rsidR="000655B2" w:rsidRPr="001419E7">
        <w:rPr>
          <w:rFonts w:ascii="宋体" w:hAnsi="宋体" w:cs="AdobeSongStd-Light"/>
          <w:kern w:val="0"/>
          <w:szCs w:val="21"/>
        </w:rPr>
        <w:t>95%乙醇溶液）</w:t>
      </w:r>
      <w:r w:rsidR="00935875" w:rsidRPr="001419E7">
        <w:rPr>
          <w:rFonts w:ascii="宋体" w:hAnsi="宋体" w:cs="AdobeSongStd-Light"/>
          <w:kern w:val="0"/>
          <w:szCs w:val="21"/>
        </w:rPr>
        <w:t>中</w:t>
      </w:r>
      <w:r w:rsidR="008465A3" w:rsidRPr="001419E7">
        <w:rPr>
          <w:rFonts w:ascii="宋体" w:hAnsi="宋体" w:cs="AdobeSongStd-Light" w:hint="eastAsia"/>
          <w:kern w:val="0"/>
          <w:szCs w:val="21"/>
        </w:rPr>
        <w:t>添加</w:t>
      </w:r>
      <w:r w:rsidR="00935875" w:rsidRPr="001419E7">
        <w:rPr>
          <w:rFonts w:ascii="宋体" w:hAnsi="宋体" w:cs="AdobeSongStd-Light"/>
          <w:kern w:val="0"/>
          <w:szCs w:val="21"/>
        </w:rPr>
        <w:t>1.0</w:t>
      </w:r>
      <w:r w:rsidR="008465A3" w:rsidRPr="001419E7">
        <w:rPr>
          <w:rFonts w:ascii="宋体" w:hAnsi="宋体" w:cs="AdobeSongStd-Light"/>
          <w:kern w:val="0"/>
          <w:szCs w:val="21"/>
        </w:rPr>
        <w:t>mg/</w:t>
      </w:r>
      <w:r w:rsidR="00935875" w:rsidRPr="001419E7">
        <w:rPr>
          <w:rFonts w:ascii="宋体" w:hAnsi="宋体" w:cs="AdobeSongStd-Light"/>
          <w:kern w:val="0"/>
          <w:szCs w:val="21"/>
        </w:rPr>
        <w:t>L</w:t>
      </w:r>
      <w:r w:rsidR="008465A3" w:rsidRPr="001419E7">
        <w:rPr>
          <w:rFonts w:ascii="MS Mincho" w:eastAsia="MS Mincho" w:hAnsi="MS Mincho" w:cs="MS Mincho" w:hint="eastAsia"/>
          <w:kern w:val="0"/>
          <w:szCs w:val="21"/>
        </w:rPr>
        <w:t> </w:t>
      </w:r>
      <w:r w:rsidR="008465A3" w:rsidRPr="001419E7">
        <w:rPr>
          <w:rFonts w:ascii="宋体" w:hAnsi="宋体" w:cs="AdobeSongStd-Light" w:hint="eastAsia"/>
          <w:kern w:val="0"/>
          <w:szCs w:val="21"/>
        </w:rPr>
        <w:t>、</w:t>
      </w:r>
      <w:r w:rsidR="00935875" w:rsidRPr="001419E7">
        <w:rPr>
          <w:rFonts w:ascii="宋体" w:hAnsi="宋体" w:cs="AdobeSongStd-Light"/>
          <w:kern w:val="0"/>
          <w:szCs w:val="21"/>
        </w:rPr>
        <w:t>5</w:t>
      </w:r>
      <w:r w:rsidR="008465A3" w:rsidRPr="001419E7">
        <w:rPr>
          <w:rFonts w:ascii="宋体" w:hAnsi="宋体" w:cs="AdobeSongStd-Light"/>
          <w:kern w:val="0"/>
          <w:szCs w:val="21"/>
        </w:rPr>
        <w:t>.0</w:t>
      </w:r>
      <w:r w:rsidR="008465A3" w:rsidRPr="001419E7">
        <w:rPr>
          <w:rFonts w:ascii="MS Mincho" w:eastAsia="MS Mincho" w:hAnsi="MS Mincho" w:cs="MS Mincho" w:hint="eastAsia"/>
          <w:kern w:val="0"/>
          <w:szCs w:val="21"/>
        </w:rPr>
        <w:t> </w:t>
      </w:r>
      <w:r w:rsidR="008465A3" w:rsidRPr="001419E7">
        <w:rPr>
          <w:rFonts w:ascii="宋体" w:hAnsi="宋体" w:cs="AdobeSongStd-Light"/>
          <w:kern w:val="0"/>
          <w:szCs w:val="21"/>
        </w:rPr>
        <w:t>mg/</w:t>
      </w:r>
      <w:r w:rsidR="00935875" w:rsidRPr="001419E7">
        <w:rPr>
          <w:rFonts w:ascii="宋体" w:hAnsi="宋体" w:cs="AdobeSongStd-Light"/>
          <w:kern w:val="0"/>
          <w:szCs w:val="21"/>
        </w:rPr>
        <w:t>L</w:t>
      </w:r>
      <w:r w:rsidR="008465A3" w:rsidRPr="001419E7">
        <w:rPr>
          <w:rFonts w:ascii="宋体" w:hAnsi="宋体" w:cs="AdobeSongStd-Light" w:hint="eastAsia"/>
          <w:kern w:val="0"/>
          <w:szCs w:val="21"/>
        </w:rPr>
        <w:t>、</w:t>
      </w:r>
      <w:r w:rsidR="00935875" w:rsidRPr="001419E7">
        <w:rPr>
          <w:rFonts w:ascii="宋体" w:hAnsi="宋体" w:cs="AdobeSongStd-Light"/>
          <w:kern w:val="0"/>
          <w:szCs w:val="21"/>
        </w:rPr>
        <w:t>1</w:t>
      </w:r>
      <w:r w:rsidR="008465A3" w:rsidRPr="001419E7">
        <w:rPr>
          <w:rFonts w:ascii="宋体" w:hAnsi="宋体" w:cs="AdobeSongStd-Light"/>
          <w:kern w:val="0"/>
          <w:szCs w:val="21"/>
        </w:rPr>
        <w:t>0.0mg/</w:t>
      </w:r>
      <w:r w:rsidR="00935875" w:rsidRPr="001419E7">
        <w:rPr>
          <w:rFonts w:ascii="宋体" w:hAnsi="宋体" w:cs="AdobeSongStd-Light"/>
          <w:kern w:val="0"/>
          <w:szCs w:val="21"/>
        </w:rPr>
        <w:t>L</w:t>
      </w:r>
      <w:r w:rsidR="008465A3" w:rsidRPr="001419E7">
        <w:rPr>
          <w:rFonts w:ascii="宋体" w:hAnsi="宋体" w:cs="AdobeSongStd-Light" w:hint="eastAsia"/>
          <w:kern w:val="0"/>
          <w:szCs w:val="21"/>
        </w:rPr>
        <w:t>三个水平的</w:t>
      </w:r>
      <w:r w:rsidR="008465A3" w:rsidRPr="001419E7">
        <w:rPr>
          <w:rFonts w:asciiTheme="minorEastAsia" w:hAnsiTheme="minorEastAsia" w:hint="eastAsia"/>
          <w:szCs w:val="21"/>
        </w:rPr>
        <w:t>己二酸二(2-乙基)己酯</w:t>
      </w:r>
      <w:r w:rsidR="003511E1" w:rsidRPr="001419E7">
        <w:rPr>
          <w:rFonts w:ascii="宋体" w:hAnsi="宋体" w:cs="AdobeSongStd-Light" w:hint="eastAsia"/>
          <w:kern w:val="0"/>
          <w:szCs w:val="21"/>
        </w:rPr>
        <w:t>，</w:t>
      </w:r>
      <w:r w:rsidR="006D1A7D" w:rsidRPr="001419E7">
        <w:rPr>
          <w:rFonts w:ascii="宋体" w:hAnsi="宋体" w:cs="AdobeSongStd-Light" w:hint="eastAsia"/>
          <w:kern w:val="0"/>
          <w:szCs w:val="21"/>
        </w:rPr>
        <w:t>每个浓度水</w:t>
      </w:r>
      <w:r w:rsidR="008465A3" w:rsidRPr="001419E7">
        <w:rPr>
          <w:rFonts w:ascii="宋体" w:hAnsi="宋体" w:cs="AdobeSongStd-Light" w:hint="eastAsia"/>
          <w:kern w:val="0"/>
          <w:szCs w:val="21"/>
        </w:rPr>
        <w:t>平行测定</w:t>
      </w:r>
      <w:r w:rsidR="008465A3" w:rsidRPr="001419E7">
        <w:rPr>
          <w:rFonts w:ascii="宋体" w:hAnsi="宋体" w:cs="AdobeSongStd-Light"/>
          <w:kern w:val="0"/>
          <w:szCs w:val="21"/>
        </w:rPr>
        <w:t>6</w:t>
      </w:r>
      <w:r w:rsidR="008465A3" w:rsidRPr="001419E7">
        <w:rPr>
          <w:rFonts w:ascii="宋体" w:hAnsi="宋体" w:cs="AdobeSongStd-Light" w:hint="eastAsia"/>
          <w:kern w:val="0"/>
          <w:szCs w:val="21"/>
        </w:rPr>
        <w:t>次</w:t>
      </w:r>
      <w:r w:rsidR="008465A3" w:rsidRPr="001419E7">
        <w:rPr>
          <w:rFonts w:ascii="宋体" w:hAnsi="宋体" w:cs="AdobeSongStd-Light"/>
          <w:kern w:val="0"/>
          <w:szCs w:val="21"/>
        </w:rPr>
        <w:t xml:space="preserve">, </w:t>
      </w:r>
      <w:r w:rsidR="008465A3" w:rsidRPr="001419E7">
        <w:rPr>
          <w:rFonts w:ascii="宋体" w:hAnsi="宋体" w:cs="AdobeSongStd-Light" w:hint="eastAsia"/>
          <w:kern w:val="0"/>
          <w:szCs w:val="21"/>
        </w:rPr>
        <w:t>计算平均回收率和相对标准偏差</w:t>
      </w:r>
      <w:r w:rsidR="008465A3" w:rsidRPr="001419E7">
        <w:rPr>
          <w:rFonts w:ascii="宋体" w:hAnsi="宋体" w:cs="AdobeSongStd-Light"/>
          <w:kern w:val="0"/>
          <w:szCs w:val="21"/>
        </w:rPr>
        <w:t>(RSD)</w:t>
      </w:r>
      <w:r w:rsidR="008465A3" w:rsidRPr="001419E7">
        <w:rPr>
          <w:rFonts w:ascii="宋体" w:hAnsi="宋体" w:cs="AdobeSongStd-Light" w:hint="eastAsia"/>
          <w:kern w:val="0"/>
          <w:szCs w:val="21"/>
        </w:rPr>
        <w:t>，结果见表</w:t>
      </w:r>
      <w:r w:rsidR="006D1A7D" w:rsidRPr="001419E7">
        <w:rPr>
          <w:rFonts w:ascii="宋体" w:hAnsi="宋体" w:cs="AdobeSongStd-Light"/>
          <w:kern w:val="0"/>
          <w:szCs w:val="21"/>
        </w:rPr>
        <w:t>2</w:t>
      </w:r>
      <w:r w:rsidR="008465A3" w:rsidRPr="001419E7">
        <w:rPr>
          <w:rFonts w:ascii="宋体" w:hAnsi="宋体" w:cs="AdobeSongStd-Light" w:hint="eastAsia"/>
          <w:kern w:val="0"/>
          <w:szCs w:val="21"/>
        </w:rPr>
        <w:t>。</w:t>
      </w:r>
    </w:p>
    <w:p w:rsidR="00BB0DCE" w:rsidRPr="001419E7" w:rsidRDefault="00BB0DCE" w:rsidP="001525CC">
      <w:pPr>
        <w:pStyle w:val="a9"/>
        <w:autoSpaceDE w:val="0"/>
        <w:autoSpaceDN w:val="0"/>
        <w:adjustRightInd w:val="0"/>
        <w:snapToGrid w:val="0"/>
        <w:spacing w:line="300" w:lineRule="auto"/>
        <w:ind w:leftChars="343" w:left="720" w:rightChars="-91" w:right="-191" w:firstLineChars="1250" w:firstLine="1875"/>
        <w:rPr>
          <w:rFonts w:ascii="黑体" w:eastAsia="黑体"/>
          <w:kern w:val="0"/>
          <w:sz w:val="15"/>
          <w:szCs w:val="15"/>
        </w:rPr>
      </w:pPr>
      <w:r w:rsidRPr="001419E7">
        <w:rPr>
          <w:rFonts w:ascii="黑体" w:eastAsia="黑体" w:hAnsi="黑体" w:hint="eastAsia"/>
          <w:kern w:val="0"/>
          <w:sz w:val="15"/>
          <w:szCs w:val="15"/>
        </w:rPr>
        <w:t>表</w:t>
      </w:r>
      <w:r w:rsidR="00FB2DB7" w:rsidRPr="001419E7">
        <w:rPr>
          <w:rFonts w:ascii="黑体" w:eastAsia="黑体" w:hint="eastAsia"/>
          <w:kern w:val="0"/>
          <w:sz w:val="15"/>
          <w:szCs w:val="15"/>
        </w:rPr>
        <w:t>2</w:t>
      </w:r>
      <w:r w:rsidR="005F6FE9" w:rsidRPr="001419E7">
        <w:rPr>
          <w:rFonts w:ascii="黑体" w:eastAsia="黑体" w:hint="eastAsia"/>
          <w:kern w:val="0"/>
          <w:sz w:val="15"/>
          <w:szCs w:val="15"/>
        </w:rPr>
        <w:t>模拟物中己二酸二(2-乙基)己酯</w:t>
      </w:r>
      <w:r w:rsidRPr="001419E7">
        <w:rPr>
          <w:rFonts w:ascii="黑体" w:eastAsia="黑体" w:hint="eastAsia"/>
          <w:kern w:val="0"/>
          <w:sz w:val="15"/>
          <w:szCs w:val="15"/>
        </w:rPr>
        <w:t>精密度及</w:t>
      </w:r>
      <w:r w:rsidRPr="001419E7">
        <w:rPr>
          <w:rFonts w:ascii="黑体" w:eastAsia="黑体" w:hAnsi="黑体" w:hint="eastAsia"/>
          <w:kern w:val="0"/>
          <w:sz w:val="15"/>
          <w:szCs w:val="15"/>
        </w:rPr>
        <w:t>回收试验结果（n=6）</w:t>
      </w:r>
    </w:p>
    <w:p w:rsidR="00BB0DCE" w:rsidRPr="001419E7" w:rsidRDefault="00BB0DCE" w:rsidP="001525CC">
      <w:pPr>
        <w:pStyle w:val="a9"/>
        <w:autoSpaceDE w:val="0"/>
        <w:autoSpaceDN w:val="0"/>
        <w:adjustRightInd w:val="0"/>
        <w:snapToGrid w:val="0"/>
        <w:spacing w:line="300" w:lineRule="auto"/>
        <w:ind w:leftChars="343" w:left="720" w:rightChars="-91" w:right="-191" w:firstLineChars="1550" w:firstLine="2325"/>
        <w:rPr>
          <w:rFonts w:asciiTheme="minorEastAsia" w:hAnsiTheme="minorEastAsia"/>
          <w:szCs w:val="21"/>
        </w:rPr>
      </w:pPr>
      <w:r w:rsidRPr="001419E7">
        <w:rPr>
          <w:rFonts w:eastAsia="黑体"/>
          <w:kern w:val="0"/>
          <w:sz w:val="15"/>
          <w:szCs w:val="15"/>
        </w:rPr>
        <w:t>Tab.</w:t>
      </w:r>
      <w:r w:rsidR="00FB2DB7" w:rsidRPr="001419E7">
        <w:rPr>
          <w:rFonts w:eastAsia="黑体" w:hint="eastAsia"/>
          <w:kern w:val="0"/>
          <w:sz w:val="15"/>
          <w:szCs w:val="15"/>
        </w:rPr>
        <w:t>2</w:t>
      </w:r>
      <w:r w:rsidRPr="001419E7">
        <w:rPr>
          <w:rFonts w:eastAsia="黑体"/>
          <w:kern w:val="0"/>
          <w:sz w:val="15"/>
          <w:szCs w:val="15"/>
        </w:rPr>
        <w:t xml:space="preserve"> Results of test for recovery and </w:t>
      </w:r>
      <w:r w:rsidRPr="001419E7">
        <w:rPr>
          <w:rFonts w:eastAsia="黑体" w:hint="eastAsia"/>
          <w:kern w:val="0"/>
          <w:sz w:val="15"/>
          <w:szCs w:val="15"/>
        </w:rPr>
        <w:t>precision</w:t>
      </w:r>
    </w:p>
    <w:tbl>
      <w:tblPr>
        <w:tblW w:w="8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7"/>
        <w:gridCol w:w="979"/>
        <w:gridCol w:w="735"/>
        <w:gridCol w:w="850"/>
        <w:gridCol w:w="850"/>
        <w:gridCol w:w="709"/>
        <w:gridCol w:w="709"/>
        <w:gridCol w:w="709"/>
        <w:gridCol w:w="992"/>
        <w:gridCol w:w="851"/>
        <w:gridCol w:w="708"/>
      </w:tblGrid>
      <w:tr w:rsidR="003475C8" w:rsidRPr="001419E7" w:rsidTr="00CD64AB">
        <w:trPr>
          <w:trHeight w:val="275"/>
        </w:trPr>
        <w:tc>
          <w:tcPr>
            <w:tcW w:w="777" w:type="dxa"/>
            <w:vMerge w:val="restart"/>
            <w:tcBorders>
              <w:left w:val="nil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目标物</w:t>
            </w:r>
          </w:p>
        </w:tc>
        <w:tc>
          <w:tcPr>
            <w:tcW w:w="979" w:type="dxa"/>
            <w:vMerge w:val="restart"/>
            <w:tcBorders>
              <w:left w:val="nil"/>
              <w:right w:val="nil"/>
            </w:tcBorders>
            <w:vAlign w:val="center"/>
          </w:tcPr>
          <w:p w:rsidR="003475C8" w:rsidRPr="001419E7" w:rsidRDefault="003475C8" w:rsidP="00B70BC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加入浓度</w:t>
            </w:r>
          </w:p>
        </w:tc>
        <w:tc>
          <w:tcPr>
            <w:tcW w:w="4562" w:type="dxa"/>
            <w:gridSpan w:val="6"/>
            <w:tcBorders>
              <w:left w:val="nil"/>
              <w:right w:val="nil"/>
            </w:tcBorders>
            <w:vAlign w:val="center"/>
          </w:tcPr>
          <w:p w:rsidR="003475C8" w:rsidRPr="001419E7" w:rsidRDefault="003475C8" w:rsidP="00B70BC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测定结果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平均回收量</w:t>
            </w: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mg/g</w:t>
            </w:r>
          </w:p>
        </w:tc>
        <w:tc>
          <w:tcPr>
            <w:tcW w:w="851" w:type="dxa"/>
            <w:vMerge w:val="restart"/>
            <w:tcBorders>
              <w:left w:val="nil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回收率</w:t>
            </w: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/%</w:t>
            </w:r>
          </w:p>
        </w:tc>
        <w:tc>
          <w:tcPr>
            <w:tcW w:w="708" w:type="dxa"/>
            <w:vMerge w:val="restart"/>
            <w:tcBorders>
              <w:left w:val="nil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RSD/</w:t>
            </w: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％</w:t>
            </w:r>
          </w:p>
        </w:tc>
      </w:tr>
      <w:tr w:rsidR="003475C8" w:rsidRPr="001419E7" w:rsidTr="00CD64AB">
        <w:trPr>
          <w:trHeight w:val="426"/>
        </w:trPr>
        <w:tc>
          <w:tcPr>
            <w:tcW w:w="777" w:type="dxa"/>
            <w:vMerge/>
            <w:tcBorders>
              <w:left w:val="nil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97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3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 xml:space="preserve">     1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1419E7" w:rsidRDefault="003475C8" w:rsidP="003475C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</w:tr>
      <w:tr w:rsidR="0057348D" w:rsidRPr="001419E7" w:rsidTr="00630729">
        <w:trPr>
          <w:trHeight w:val="210"/>
        </w:trPr>
        <w:tc>
          <w:tcPr>
            <w:tcW w:w="777" w:type="dxa"/>
            <w:vMerge w:val="restart"/>
            <w:tcBorders>
              <w:left w:val="nil"/>
              <w:right w:val="nil"/>
            </w:tcBorders>
            <w:vAlign w:val="center"/>
          </w:tcPr>
          <w:p w:rsidR="0057348D" w:rsidRPr="001419E7" w:rsidRDefault="0057348D" w:rsidP="0057348D">
            <w:pPr>
              <w:adjustRightInd w:val="0"/>
              <w:snapToGrid w:val="0"/>
              <w:jc w:val="center"/>
              <w:rPr>
                <w:rFonts w:ascii="Times New Roman" w:hAnsi="宋体" w:cs="Times New Roman"/>
                <w:kern w:val="0"/>
                <w:sz w:val="15"/>
                <w:szCs w:val="15"/>
              </w:rPr>
            </w:pPr>
            <w:r w:rsidRPr="001419E7">
              <w:rPr>
                <w:rFonts w:asciiTheme="minorEastAsia" w:hAnsiTheme="minorEastAsia" w:hint="eastAsia"/>
                <w:sz w:val="15"/>
                <w:szCs w:val="15"/>
              </w:rPr>
              <w:t>己二酸二(2-乙基)己酯</w:t>
            </w:r>
          </w:p>
        </w:tc>
        <w:tc>
          <w:tcPr>
            <w:tcW w:w="5541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7348D" w:rsidRPr="001419E7" w:rsidRDefault="0057348D" w:rsidP="0057348D">
            <w:pPr>
              <w:adjustRightInd w:val="0"/>
              <w:snapToGrid w:val="0"/>
              <w:ind w:right="360" w:firstLineChars="1300" w:firstLine="1950"/>
              <w:rPr>
                <w:rFonts w:ascii="Times New Roman" w:hAnsi="宋体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宋体" w:cs="Times New Roman" w:hint="eastAsia"/>
                <w:kern w:val="0"/>
                <w:sz w:val="15"/>
                <w:szCs w:val="15"/>
              </w:rPr>
              <w:t>5</w:t>
            </w: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0%</w:t>
            </w:r>
            <w:r w:rsidRPr="001419E7">
              <w:rPr>
                <w:rFonts w:ascii="Times New Roman" w:hAnsi="宋体" w:cs="Times New Roman" w:hint="eastAsia"/>
                <w:kern w:val="0"/>
                <w:sz w:val="15"/>
                <w:szCs w:val="15"/>
              </w:rPr>
              <w:t>乙醇</w:t>
            </w: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（</w:t>
            </w:r>
            <w:r w:rsidRPr="001419E7">
              <w:rPr>
                <w:rFonts w:ascii="Times New Roman" w:hAnsi="宋体" w:cs="Times New Roman" w:hint="eastAsia"/>
                <w:kern w:val="0"/>
                <w:sz w:val="15"/>
                <w:szCs w:val="15"/>
              </w:rPr>
              <w:t>mg/L</w:t>
            </w: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）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vAlign w:val="bottom"/>
          </w:tcPr>
          <w:p w:rsidR="0057348D" w:rsidRPr="001419E7" w:rsidRDefault="0057348D" w:rsidP="0061324F">
            <w:pPr>
              <w:widowControl/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0</w:t>
            </w:r>
            <w:r w:rsidR="0061324F" w:rsidRPr="001419E7">
              <w:rPr>
                <w:rFonts w:ascii="Times New Roman" w:hAnsi="Times New Roman" w:cs="Times New Roman"/>
                <w:sz w:val="15"/>
                <w:szCs w:val="15"/>
              </w:rPr>
              <w:t>.</w:t>
            </w: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90 </w:t>
            </w:r>
          </w:p>
        </w:tc>
        <w:tc>
          <w:tcPr>
            <w:tcW w:w="851" w:type="dxa"/>
            <w:vMerge w:val="restart"/>
            <w:tcBorders>
              <w:left w:val="nil"/>
              <w:right w:val="nil"/>
            </w:tcBorders>
            <w:vAlign w:val="bottom"/>
          </w:tcPr>
          <w:p w:rsidR="0057348D" w:rsidRPr="001419E7" w:rsidRDefault="0057348D" w:rsidP="0057348D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15"/>
                <w:szCs w:val="15"/>
              </w:rPr>
            </w:pPr>
            <w:r w:rsidRPr="001419E7">
              <w:rPr>
                <w:rFonts w:asciiTheme="minorEastAsia" w:hAnsiTheme="minorEastAsia" w:hint="eastAsia"/>
                <w:sz w:val="15"/>
                <w:szCs w:val="15"/>
              </w:rPr>
              <w:t>90.</w:t>
            </w:r>
            <w:r w:rsidRPr="001419E7">
              <w:rPr>
                <w:rFonts w:asciiTheme="minorEastAsia" w:hAnsiTheme="minorEastAsia"/>
                <w:sz w:val="15"/>
                <w:szCs w:val="15"/>
              </w:rPr>
              <w:t>2</w:t>
            </w:r>
          </w:p>
        </w:tc>
        <w:tc>
          <w:tcPr>
            <w:tcW w:w="708" w:type="dxa"/>
            <w:vMerge w:val="restart"/>
            <w:tcBorders>
              <w:left w:val="nil"/>
              <w:right w:val="nil"/>
            </w:tcBorders>
            <w:vAlign w:val="bottom"/>
          </w:tcPr>
          <w:p w:rsidR="0057348D" w:rsidRPr="001419E7" w:rsidRDefault="0057348D" w:rsidP="0066035E">
            <w:pPr>
              <w:widowControl/>
              <w:adjustRightInd w:val="0"/>
              <w:snapToGrid w:val="0"/>
              <w:ind w:right="150"/>
              <w:jc w:val="right"/>
              <w:rPr>
                <w:rFonts w:asciiTheme="minorEastAsia" w:hAnsiTheme="minorEastAsia"/>
                <w:sz w:val="15"/>
                <w:szCs w:val="15"/>
              </w:rPr>
            </w:pPr>
            <w:r w:rsidRPr="001419E7">
              <w:rPr>
                <w:rFonts w:asciiTheme="minorEastAsia" w:hAnsiTheme="minorEastAsia" w:hint="eastAsia"/>
                <w:sz w:val="15"/>
                <w:szCs w:val="15"/>
              </w:rPr>
              <w:t xml:space="preserve">2.9 </w:t>
            </w:r>
          </w:p>
        </w:tc>
      </w:tr>
      <w:tr w:rsidR="0066035E" w:rsidRPr="001419E7" w:rsidTr="0080055C">
        <w:trPr>
          <w:trHeight w:val="210"/>
        </w:trPr>
        <w:tc>
          <w:tcPr>
            <w:tcW w:w="777" w:type="dxa"/>
            <w:vMerge/>
            <w:tcBorders>
              <w:left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9" w:type="dxa"/>
            <w:tcBorders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widowControl/>
              <w:adjustRightInd w:val="0"/>
              <w:snapToGrid w:val="0"/>
              <w:ind w:firstLineChars="200" w:firstLine="300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1.0</w:t>
            </w: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widowControl/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0.93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0.88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0.91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0.94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0.88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0.87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66035E" w:rsidRPr="001419E7" w:rsidRDefault="0066035E" w:rsidP="0066035E">
            <w:pPr>
              <w:adjustRightInd w:val="0"/>
              <w:snapToGrid w:val="0"/>
              <w:ind w:right="180"/>
              <w:jc w:val="right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</w:tr>
      <w:tr w:rsidR="0066035E" w:rsidRPr="001419E7" w:rsidTr="0080055C">
        <w:tc>
          <w:tcPr>
            <w:tcW w:w="777" w:type="dxa"/>
            <w:vMerge/>
            <w:tcBorders>
              <w:left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center"/>
              <w:rPr>
                <w:rFonts w:ascii="Times New Roman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ind w:firstLineChars="200" w:firstLine="300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5.0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4.55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4.78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4.49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4.77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4.81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4.64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035E" w:rsidRPr="001419E7" w:rsidRDefault="0066035E" w:rsidP="0061324F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4</w:t>
            </w:r>
            <w:r w:rsidR="0061324F"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.</w:t>
            </w: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 xml:space="preserve">67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93.5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035E" w:rsidRPr="001419E7" w:rsidRDefault="0066035E" w:rsidP="0066035E">
            <w:pPr>
              <w:adjustRightInd w:val="0"/>
              <w:snapToGrid w:val="0"/>
              <w:ind w:right="180"/>
              <w:jc w:val="right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2.7</w:t>
            </w:r>
          </w:p>
        </w:tc>
      </w:tr>
      <w:tr w:rsidR="0066035E" w:rsidRPr="001419E7" w:rsidTr="0080055C">
        <w:trPr>
          <w:trHeight w:val="119"/>
        </w:trPr>
        <w:tc>
          <w:tcPr>
            <w:tcW w:w="777" w:type="dxa"/>
            <w:vMerge/>
            <w:tcBorders>
              <w:left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center"/>
              <w:rPr>
                <w:rFonts w:ascii="Times New Roman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ind w:firstLineChars="200" w:firstLine="300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10.0</w:t>
            </w: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9.51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9.76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9.41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9.29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9.87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9.62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 xml:space="preserve">9.58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66035E" w:rsidRPr="001419E7" w:rsidRDefault="0066035E" w:rsidP="0066035E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95.8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66035E" w:rsidRPr="001419E7" w:rsidRDefault="0066035E" w:rsidP="0066035E">
            <w:pPr>
              <w:adjustRightInd w:val="0"/>
              <w:snapToGrid w:val="0"/>
              <w:ind w:right="180"/>
              <w:jc w:val="right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2.2</w:t>
            </w:r>
          </w:p>
        </w:tc>
      </w:tr>
      <w:tr w:rsidR="00C40F86" w:rsidRPr="001419E7" w:rsidTr="0021772B">
        <w:trPr>
          <w:trHeight w:val="180"/>
        </w:trPr>
        <w:tc>
          <w:tcPr>
            <w:tcW w:w="777" w:type="dxa"/>
            <w:vMerge/>
            <w:tcBorders>
              <w:left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center"/>
              <w:rPr>
                <w:rFonts w:ascii="Times New Roman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5541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40F86" w:rsidRPr="001419E7" w:rsidRDefault="00C40F86" w:rsidP="00A2339E">
            <w:pPr>
              <w:adjustRightInd w:val="0"/>
              <w:snapToGrid w:val="0"/>
              <w:ind w:right="360" w:firstLineChars="1300" w:firstLine="1950"/>
              <w:rPr>
                <w:rFonts w:ascii="Times New Roman" w:hAnsi="宋体" w:cs="Times New Roman"/>
                <w:kern w:val="0"/>
                <w:sz w:val="18"/>
                <w:szCs w:val="18"/>
              </w:rPr>
            </w:pPr>
            <w:r w:rsidRPr="001419E7">
              <w:rPr>
                <w:rFonts w:ascii="Times New Roman" w:hAnsi="宋体" w:cs="Times New Roman" w:hint="eastAsia"/>
                <w:kern w:val="0"/>
                <w:sz w:val="15"/>
                <w:szCs w:val="15"/>
              </w:rPr>
              <w:t>9</w:t>
            </w: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5%</w:t>
            </w:r>
            <w:r w:rsidRPr="001419E7">
              <w:rPr>
                <w:rFonts w:ascii="Times New Roman" w:hAnsi="宋体" w:cs="Times New Roman" w:hint="eastAsia"/>
                <w:kern w:val="0"/>
                <w:sz w:val="15"/>
                <w:szCs w:val="15"/>
              </w:rPr>
              <w:t>乙醇</w:t>
            </w: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（</w:t>
            </w:r>
            <w:r w:rsidRPr="001419E7">
              <w:rPr>
                <w:rFonts w:ascii="Times New Roman" w:hAnsi="宋体" w:cs="Times New Roman" w:hint="eastAsia"/>
                <w:kern w:val="0"/>
                <w:sz w:val="15"/>
                <w:szCs w:val="15"/>
              </w:rPr>
              <w:t>mg/</w:t>
            </w: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L</w:t>
            </w:r>
            <w:r w:rsidRPr="001419E7">
              <w:rPr>
                <w:rFonts w:ascii="Times New Roman" w:hAnsi="宋体" w:cs="Times New Roman"/>
                <w:kern w:val="0"/>
                <w:sz w:val="15"/>
                <w:szCs w:val="15"/>
              </w:rPr>
              <w:t>）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vAlign w:val="bottom"/>
          </w:tcPr>
          <w:p w:rsidR="00C40F86" w:rsidRPr="001419E7" w:rsidRDefault="00C40F86" w:rsidP="00BB7C14">
            <w:pPr>
              <w:widowControl/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0.91 </w:t>
            </w:r>
          </w:p>
        </w:tc>
        <w:tc>
          <w:tcPr>
            <w:tcW w:w="851" w:type="dxa"/>
            <w:vMerge w:val="restart"/>
            <w:tcBorders>
              <w:left w:val="nil"/>
              <w:right w:val="nil"/>
            </w:tcBorders>
            <w:vAlign w:val="bottom"/>
          </w:tcPr>
          <w:p w:rsidR="00C40F86" w:rsidRPr="001419E7" w:rsidRDefault="00C40F86" w:rsidP="00BB7C14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90.5 </w:t>
            </w:r>
          </w:p>
        </w:tc>
        <w:tc>
          <w:tcPr>
            <w:tcW w:w="708" w:type="dxa"/>
            <w:vMerge w:val="restart"/>
            <w:tcBorders>
              <w:left w:val="nil"/>
              <w:right w:val="nil"/>
            </w:tcBorders>
            <w:vAlign w:val="bottom"/>
          </w:tcPr>
          <w:p w:rsidR="00C40F86" w:rsidRPr="001419E7" w:rsidRDefault="00C40F86" w:rsidP="00BB7C14">
            <w:pPr>
              <w:adjustRightInd w:val="0"/>
              <w:snapToGrid w:val="0"/>
              <w:ind w:right="18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C40F86" w:rsidRPr="001419E7" w:rsidRDefault="00C40F86" w:rsidP="00BB7C14">
            <w:pPr>
              <w:adjustRightInd w:val="0"/>
              <w:snapToGrid w:val="0"/>
              <w:ind w:right="18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2.7</w:t>
            </w:r>
          </w:p>
        </w:tc>
      </w:tr>
      <w:tr w:rsidR="00C40F86" w:rsidRPr="001419E7" w:rsidTr="00CB5DB4">
        <w:trPr>
          <w:trHeight w:val="240"/>
        </w:trPr>
        <w:tc>
          <w:tcPr>
            <w:tcW w:w="777" w:type="dxa"/>
            <w:vMerge/>
            <w:tcBorders>
              <w:left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center"/>
              <w:rPr>
                <w:rFonts w:ascii="Times New Roman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left w:val="nil"/>
              <w:bottom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ind w:firstLineChars="100" w:firstLine="150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1.0</w:t>
            </w: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  <w:vAlign w:val="bottom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4.64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92.70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0.95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0.91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0.92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0.88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C40F86" w:rsidRPr="001419E7" w:rsidRDefault="00C40F86" w:rsidP="00BB7C14">
            <w:pPr>
              <w:widowControl/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C40F86" w:rsidRPr="001419E7" w:rsidRDefault="00C40F86" w:rsidP="00BB7C14">
            <w:pPr>
              <w:widowControl/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8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C40F86" w:rsidRPr="001419E7" w:rsidRDefault="00C40F86" w:rsidP="00BB7C14">
            <w:pPr>
              <w:widowControl/>
              <w:adjustRightInd w:val="0"/>
              <w:snapToGrid w:val="0"/>
              <w:ind w:right="18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C40F86" w:rsidRPr="001419E7" w:rsidTr="00CB5DB4">
        <w:tc>
          <w:tcPr>
            <w:tcW w:w="777" w:type="dxa"/>
            <w:vMerge/>
            <w:tcBorders>
              <w:left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center"/>
              <w:rPr>
                <w:rFonts w:ascii="Times New Roman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ind w:firstLineChars="100" w:firstLine="150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5.0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9.59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95.93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4.39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4.67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4.61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4.69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F86" w:rsidRPr="001419E7" w:rsidRDefault="00C40F86" w:rsidP="00BB7C14">
            <w:pPr>
              <w:widowControl/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4.64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F86" w:rsidRPr="001419E7" w:rsidRDefault="00C40F86" w:rsidP="00BB7C14">
            <w:pPr>
              <w:widowControl/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92.7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0F86" w:rsidRPr="001419E7" w:rsidRDefault="00C40F86" w:rsidP="00BB7C14">
            <w:pPr>
              <w:widowControl/>
              <w:adjustRightInd w:val="0"/>
              <w:snapToGrid w:val="0"/>
              <w:ind w:right="18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2.7 </w:t>
            </w:r>
          </w:p>
        </w:tc>
      </w:tr>
      <w:tr w:rsidR="00C40F86" w:rsidRPr="001419E7" w:rsidTr="00CB5DB4">
        <w:trPr>
          <w:trHeight w:val="177"/>
        </w:trPr>
        <w:tc>
          <w:tcPr>
            <w:tcW w:w="777" w:type="dxa"/>
            <w:vMerge/>
            <w:tcBorders>
              <w:left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center"/>
              <w:rPr>
                <w:rFonts w:ascii="Times New Roman" w:hAnsi="宋体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ind w:firstLineChars="100" w:firstLine="150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kern w:val="0"/>
                <w:sz w:val="15"/>
                <w:szCs w:val="15"/>
              </w:rPr>
              <w:t>10.0</w:t>
            </w: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  <w:vAlign w:val="bottom"/>
          </w:tcPr>
          <w:p w:rsidR="00C40F86" w:rsidRPr="001419E7" w:rsidRDefault="00C40F86" w:rsidP="00C40F86">
            <w:pPr>
              <w:widowControl/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0.91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90.50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9.69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9.38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9.75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C40F86" w:rsidRPr="001419E7" w:rsidRDefault="00C40F86" w:rsidP="00C40F86"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>9.41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C40F86" w:rsidRPr="001419E7" w:rsidRDefault="00C40F86" w:rsidP="00BB7C14">
            <w:pPr>
              <w:widowControl/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9.59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C40F86" w:rsidRPr="001419E7" w:rsidRDefault="00C40F86" w:rsidP="00BB7C14">
            <w:pPr>
              <w:widowControl/>
              <w:adjustRightInd w:val="0"/>
              <w:snapToGrid w:val="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95.9 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C40F86" w:rsidRPr="001419E7" w:rsidRDefault="00C40F86" w:rsidP="00BB7C14">
            <w:pPr>
              <w:widowControl/>
              <w:adjustRightInd w:val="0"/>
              <w:snapToGrid w:val="0"/>
              <w:ind w:right="180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 w:rsidRPr="001419E7">
              <w:rPr>
                <w:rFonts w:ascii="Times New Roman" w:hAnsi="Times New Roman" w:cs="Times New Roman"/>
                <w:sz w:val="15"/>
                <w:szCs w:val="15"/>
              </w:rPr>
              <w:t xml:space="preserve">1.6 </w:t>
            </w:r>
          </w:p>
        </w:tc>
      </w:tr>
    </w:tbl>
    <w:p w:rsidR="00210DA7" w:rsidRDefault="00210DA7" w:rsidP="00210DA7">
      <w:pPr>
        <w:spacing w:beforeLines="50" w:before="156" w:afterLines="50" w:after="156" w:line="360" w:lineRule="auto"/>
        <w:ind w:leftChars="-67" w:left="-141" w:firstLineChars="50" w:firstLine="105"/>
        <w:jc w:val="left"/>
        <w:rPr>
          <w:rFonts w:ascii="黑体" w:eastAsia="黑体" w:hAnsi="宋体" w:cs="Arial"/>
          <w:szCs w:val="21"/>
        </w:rPr>
      </w:pPr>
      <w:r>
        <w:rPr>
          <w:rFonts w:ascii="黑体" w:eastAsia="黑体" w:hAnsi="宋体" w:cs="Arial" w:hint="eastAsia"/>
          <w:szCs w:val="21"/>
        </w:rPr>
        <w:t>三、国外有关法律、法规和标准情况的说明</w:t>
      </w:r>
    </w:p>
    <w:p w:rsidR="00235080" w:rsidRDefault="00210DA7" w:rsidP="00210DA7">
      <w:pPr>
        <w:spacing w:beforeLines="50" w:before="156" w:afterLines="50" w:after="156" w:line="320" w:lineRule="exact"/>
        <w:ind w:leftChars="-67" w:left="-141" w:firstLineChars="200" w:firstLine="420"/>
        <w:jc w:val="left"/>
        <w:rPr>
          <w:rFonts w:asciiTheme="minorEastAsia" w:hAnsiTheme="minorEastAsia" w:hint="eastAsia"/>
          <w:kern w:val="0"/>
          <w:szCs w:val="21"/>
        </w:rPr>
      </w:pPr>
      <w:r w:rsidRPr="001419E7">
        <w:rPr>
          <w:rFonts w:asciiTheme="minorEastAsia" w:hAnsiTheme="minorEastAsia" w:hint="eastAsia"/>
          <w:kern w:val="0"/>
          <w:szCs w:val="21"/>
        </w:rPr>
        <w:t>我国强制性国家标准GB9685-2008《</w:t>
      </w:r>
      <w:r w:rsidRPr="001419E7">
        <w:rPr>
          <w:rFonts w:asciiTheme="minorEastAsia" w:hAnsiTheme="minorEastAsia"/>
          <w:kern w:val="0"/>
          <w:szCs w:val="21"/>
        </w:rPr>
        <w:t>食品容器、包装材料用添加剂使用卫生标准</w:t>
      </w:r>
      <w:r w:rsidRPr="001419E7">
        <w:rPr>
          <w:rFonts w:asciiTheme="minorEastAsia" w:hAnsiTheme="minorEastAsia" w:hint="eastAsia"/>
          <w:kern w:val="0"/>
          <w:szCs w:val="21"/>
        </w:rPr>
        <w:t>》规定</w:t>
      </w:r>
    </w:p>
    <w:p w:rsidR="00235080" w:rsidRDefault="00235080" w:rsidP="00235080">
      <w:pPr>
        <w:spacing w:beforeLines="50" w:before="156" w:afterLines="50" w:after="156" w:line="320" w:lineRule="exact"/>
        <w:ind w:leftChars="-67" w:left="-141"/>
        <w:jc w:val="left"/>
        <w:rPr>
          <w:rFonts w:asciiTheme="minorEastAsia" w:hAnsiTheme="minorEastAsia" w:hint="eastAsia"/>
          <w:kern w:val="0"/>
          <w:szCs w:val="21"/>
        </w:rPr>
      </w:pPr>
    </w:p>
    <w:p w:rsidR="00210DA7" w:rsidRDefault="00210DA7" w:rsidP="00235080">
      <w:pPr>
        <w:spacing w:beforeLines="50" w:before="156" w:afterLines="50" w:after="156" w:line="320" w:lineRule="exact"/>
        <w:ind w:leftChars="-67" w:left="-141"/>
        <w:jc w:val="left"/>
        <w:rPr>
          <w:rFonts w:asciiTheme="minorEastAsia" w:hAnsiTheme="minorEastAsia"/>
          <w:kern w:val="0"/>
          <w:szCs w:val="21"/>
        </w:rPr>
      </w:pPr>
      <w:bookmarkStart w:id="0" w:name="_GoBack"/>
      <w:bookmarkEnd w:id="0"/>
      <w:r w:rsidRPr="001419E7">
        <w:rPr>
          <w:rFonts w:asciiTheme="minorEastAsia" w:hAnsiTheme="minorEastAsia" w:hint="eastAsia"/>
          <w:kern w:val="0"/>
          <w:szCs w:val="21"/>
        </w:rPr>
        <w:lastRenderedPageBreak/>
        <w:t>食品容器、包装材料中</w:t>
      </w:r>
      <w:r w:rsidRPr="001419E7">
        <w:rPr>
          <w:rFonts w:asciiTheme="minorEastAsia" w:hAnsiTheme="minorEastAsia" w:hint="eastAsia"/>
          <w:szCs w:val="21"/>
        </w:rPr>
        <w:t>己二酸二(2-乙基)己酯在食品模拟物中的迁移量不得超过18mg/kg。国家标准</w:t>
      </w:r>
      <w:r w:rsidRPr="001419E7">
        <w:rPr>
          <w:rFonts w:asciiTheme="minorEastAsia" w:hAnsiTheme="minorEastAsia"/>
          <w:szCs w:val="21"/>
        </w:rPr>
        <w:t>GB/T 20499-2006《食品包装用聚氯乙烯膜中己二酸二(2-乙基)己酯迁移量的测定》、</w:t>
      </w:r>
      <w:r w:rsidRPr="001419E7">
        <w:rPr>
          <w:rFonts w:asciiTheme="minorEastAsia" w:hAnsiTheme="minorEastAsia" w:hint="eastAsia"/>
          <w:szCs w:val="21"/>
        </w:rPr>
        <w:t>检验检疫行业标准</w:t>
      </w:r>
      <w:r w:rsidRPr="001419E7">
        <w:rPr>
          <w:rFonts w:asciiTheme="minorEastAsia" w:hAnsiTheme="minorEastAsia"/>
          <w:szCs w:val="21"/>
        </w:rPr>
        <w:t>SN/T 2826-2008《食品接触材料 高分子材料 食品模拟物中己二酸酯类增塑剂的测定 气相色谱-质谱法》</w:t>
      </w:r>
      <w:r w:rsidRPr="001419E7">
        <w:rPr>
          <w:rFonts w:asciiTheme="minorEastAsia" w:hAnsiTheme="minorEastAsia" w:hint="eastAsia"/>
          <w:szCs w:val="21"/>
        </w:rPr>
        <w:t>均可作为该强制性标准相应的检测方法标准，用于</w:t>
      </w:r>
      <w:r w:rsidRPr="001419E7">
        <w:rPr>
          <w:rFonts w:asciiTheme="minorEastAsia" w:hAnsiTheme="minorEastAsia" w:hint="eastAsia"/>
          <w:kern w:val="0"/>
          <w:szCs w:val="21"/>
        </w:rPr>
        <w:t>食品容器、包装材料中</w:t>
      </w:r>
      <w:r w:rsidRPr="001419E7">
        <w:rPr>
          <w:rFonts w:asciiTheme="minorEastAsia" w:hAnsiTheme="minorEastAsia" w:hint="eastAsia"/>
          <w:szCs w:val="21"/>
        </w:rPr>
        <w:t>己二酸二(2-乙基)己酯在食品模拟物中迁移量的检测。</w:t>
      </w:r>
      <w:r w:rsidRPr="001419E7">
        <w:rPr>
          <w:rFonts w:asciiTheme="minorEastAsia" w:hAnsiTheme="minorEastAsia"/>
          <w:kern w:val="0"/>
          <w:szCs w:val="21"/>
        </w:rPr>
        <w:t>欧盟塑料类食品接触材料的法规(EU)No</w:t>
      </w:r>
      <w:r w:rsidRPr="001419E7">
        <w:rPr>
          <w:rFonts w:asciiTheme="minorEastAsia" w:hAnsiTheme="minorEastAsia" w:hint="eastAsia"/>
          <w:kern w:val="0"/>
          <w:szCs w:val="21"/>
        </w:rPr>
        <w:t>.</w:t>
      </w:r>
      <w:r w:rsidRPr="001419E7">
        <w:rPr>
          <w:rFonts w:asciiTheme="minorEastAsia" w:hAnsiTheme="minorEastAsia"/>
          <w:kern w:val="0"/>
          <w:szCs w:val="21"/>
        </w:rPr>
        <w:t>10/2011</w:t>
      </w:r>
      <w:r w:rsidRPr="001419E7">
        <w:rPr>
          <w:rFonts w:asciiTheme="minorEastAsia" w:hAnsiTheme="minorEastAsia" w:hint="eastAsia"/>
          <w:kern w:val="0"/>
          <w:szCs w:val="21"/>
        </w:rPr>
        <w:t>及韩国食品药品管理局相关的食品接触材料法规定食品容器、包装材料中己二酸二(2-乙基)</w:t>
      </w:r>
      <w:proofErr w:type="gramStart"/>
      <w:r w:rsidRPr="001419E7">
        <w:rPr>
          <w:rFonts w:asciiTheme="minorEastAsia" w:hAnsiTheme="minorEastAsia" w:hint="eastAsia"/>
          <w:kern w:val="0"/>
          <w:szCs w:val="21"/>
        </w:rPr>
        <w:t>己酯在</w:t>
      </w:r>
      <w:proofErr w:type="gramEnd"/>
      <w:r w:rsidRPr="001419E7">
        <w:rPr>
          <w:rFonts w:asciiTheme="minorEastAsia" w:hAnsiTheme="minorEastAsia" w:hint="eastAsia"/>
          <w:kern w:val="0"/>
          <w:szCs w:val="21"/>
        </w:rPr>
        <w:t>食品模拟物中的迁移量不得超过18mg/kg，这与我国强制性国家标准GB9685-2008《</w:t>
      </w:r>
      <w:r w:rsidRPr="001419E7">
        <w:rPr>
          <w:rFonts w:asciiTheme="minorEastAsia" w:hAnsiTheme="minorEastAsia"/>
          <w:kern w:val="0"/>
          <w:szCs w:val="21"/>
        </w:rPr>
        <w:t>食品容器、包装材料用添加剂使用卫生标准</w:t>
      </w:r>
      <w:r w:rsidRPr="001419E7">
        <w:rPr>
          <w:rFonts w:asciiTheme="minorEastAsia" w:hAnsiTheme="minorEastAsia" w:hint="eastAsia"/>
          <w:kern w:val="0"/>
          <w:szCs w:val="21"/>
        </w:rPr>
        <w:t>》规定相同。</w:t>
      </w:r>
      <w:r w:rsidR="005A67CE" w:rsidRPr="001419E7">
        <w:rPr>
          <w:rFonts w:asciiTheme="minorEastAsia" w:hAnsiTheme="minorEastAsia" w:hint="eastAsia"/>
          <w:kern w:val="0"/>
          <w:szCs w:val="21"/>
        </w:rPr>
        <w:t>我国对食品容器、包装材料中</w:t>
      </w:r>
      <w:r w:rsidR="005A67CE" w:rsidRPr="001419E7">
        <w:rPr>
          <w:rFonts w:asciiTheme="minorEastAsia" w:hAnsiTheme="minorEastAsia" w:hint="eastAsia"/>
          <w:szCs w:val="21"/>
        </w:rPr>
        <w:t>己二酸二(2-乙基)己酯含量尚未作出规定。</w:t>
      </w:r>
      <w:r w:rsidR="005A67CE" w:rsidRPr="001419E7">
        <w:rPr>
          <w:rFonts w:asciiTheme="minorEastAsia" w:hAnsiTheme="minorEastAsia"/>
          <w:szCs w:val="21"/>
        </w:rPr>
        <w:t>GB/T 20500-2006《聚氯乙烯膜中己二酸二(2-乙基)己酯与己二酸二正辛酯含量的测定》</w:t>
      </w:r>
      <w:r w:rsidR="005A67CE" w:rsidRPr="001419E7">
        <w:rPr>
          <w:rFonts w:asciiTheme="minorEastAsia" w:hAnsiTheme="minorEastAsia" w:hint="eastAsia"/>
          <w:szCs w:val="21"/>
        </w:rPr>
        <w:t>可用于检测</w:t>
      </w:r>
      <w:r w:rsidR="005A67CE" w:rsidRPr="001419E7">
        <w:rPr>
          <w:rFonts w:asciiTheme="minorEastAsia" w:hAnsiTheme="minorEastAsia"/>
          <w:szCs w:val="21"/>
        </w:rPr>
        <w:t>聚氯乙烯膜</w:t>
      </w:r>
      <w:r w:rsidR="005A67CE" w:rsidRPr="001419E7">
        <w:rPr>
          <w:rFonts w:asciiTheme="minorEastAsia" w:hAnsiTheme="minorEastAsia" w:hint="eastAsia"/>
          <w:szCs w:val="21"/>
        </w:rPr>
        <w:t>中</w:t>
      </w:r>
      <w:r w:rsidR="005A67CE" w:rsidRPr="001419E7">
        <w:rPr>
          <w:rFonts w:asciiTheme="minorEastAsia" w:hAnsiTheme="minorEastAsia"/>
          <w:szCs w:val="21"/>
        </w:rPr>
        <w:t>己二酸二(2-乙基)己酯</w:t>
      </w:r>
      <w:r w:rsidR="005A67CE" w:rsidRPr="001419E7">
        <w:rPr>
          <w:rFonts w:asciiTheme="minorEastAsia" w:hAnsiTheme="minorEastAsia" w:hint="eastAsia"/>
          <w:szCs w:val="21"/>
        </w:rPr>
        <w:t>含量的检测。</w:t>
      </w:r>
      <w:r w:rsidRPr="001419E7">
        <w:rPr>
          <w:rFonts w:asciiTheme="minorEastAsia" w:hAnsiTheme="minorEastAsia" w:hint="eastAsia"/>
          <w:kern w:val="0"/>
          <w:szCs w:val="21"/>
        </w:rPr>
        <w:t>国外对食品容器、包装材料中己二酸二(2-乙基)</w:t>
      </w:r>
      <w:proofErr w:type="gramStart"/>
      <w:r w:rsidRPr="001419E7">
        <w:rPr>
          <w:rFonts w:asciiTheme="minorEastAsia" w:hAnsiTheme="minorEastAsia" w:hint="eastAsia"/>
          <w:kern w:val="0"/>
          <w:szCs w:val="21"/>
        </w:rPr>
        <w:t>己酯含量</w:t>
      </w:r>
      <w:proofErr w:type="gramEnd"/>
      <w:r w:rsidRPr="001419E7">
        <w:rPr>
          <w:rFonts w:asciiTheme="minorEastAsia" w:hAnsiTheme="minorEastAsia" w:hint="eastAsia"/>
          <w:kern w:val="0"/>
          <w:szCs w:val="21"/>
        </w:rPr>
        <w:t>尚未</w:t>
      </w:r>
      <w:proofErr w:type="gramStart"/>
      <w:r w:rsidRPr="001419E7">
        <w:rPr>
          <w:rFonts w:asciiTheme="minorEastAsia" w:hAnsiTheme="minorEastAsia" w:hint="eastAsia"/>
          <w:kern w:val="0"/>
          <w:szCs w:val="21"/>
        </w:rPr>
        <w:t>作出</w:t>
      </w:r>
      <w:proofErr w:type="gramEnd"/>
      <w:r w:rsidRPr="001419E7">
        <w:rPr>
          <w:rFonts w:asciiTheme="minorEastAsia" w:hAnsiTheme="minorEastAsia" w:hint="eastAsia"/>
          <w:kern w:val="0"/>
          <w:szCs w:val="21"/>
        </w:rPr>
        <w:t>相关规定，其也未对食品容器、包装材料中己二酸二(2-乙基)</w:t>
      </w:r>
      <w:proofErr w:type="gramStart"/>
      <w:r w:rsidRPr="001419E7">
        <w:rPr>
          <w:rFonts w:asciiTheme="minorEastAsia" w:hAnsiTheme="minorEastAsia" w:hint="eastAsia"/>
          <w:kern w:val="0"/>
          <w:szCs w:val="21"/>
        </w:rPr>
        <w:t>己酯含量</w:t>
      </w:r>
      <w:proofErr w:type="gramEnd"/>
      <w:r w:rsidRPr="001419E7">
        <w:rPr>
          <w:rFonts w:asciiTheme="minorEastAsia" w:hAnsiTheme="minorEastAsia" w:hint="eastAsia"/>
          <w:kern w:val="0"/>
          <w:szCs w:val="21"/>
        </w:rPr>
        <w:t>检测方法提供标准方法。</w:t>
      </w:r>
    </w:p>
    <w:p w:rsidR="000F1197" w:rsidRPr="000F1197" w:rsidRDefault="000F1197" w:rsidP="000F1197">
      <w:pPr>
        <w:spacing w:beforeLines="50" w:before="156" w:afterLines="50" w:after="156" w:line="360" w:lineRule="auto"/>
        <w:ind w:leftChars="-67" w:left="-141" w:firstLineChars="50" w:firstLine="105"/>
        <w:jc w:val="left"/>
        <w:rPr>
          <w:rFonts w:ascii="黑体" w:eastAsia="黑体" w:hAnsi="宋体" w:cs="Arial"/>
          <w:szCs w:val="21"/>
        </w:rPr>
      </w:pPr>
      <w:r w:rsidRPr="000F1197">
        <w:rPr>
          <w:rFonts w:ascii="黑体" w:eastAsia="黑体" w:hAnsi="宋体" w:cs="Arial" w:hint="eastAsia"/>
          <w:szCs w:val="21"/>
        </w:rPr>
        <w:t>四、其他需要在网上公开说明的事项</w:t>
      </w:r>
    </w:p>
    <w:p w:rsidR="000F1197" w:rsidRPr="000F1197" w:rsidRDefault="000F1197" w:rsidP="00210DA7">
      <w:pPr>
        <w:spacing w:beforeLines="50" w:before="156" w:afterLines="50" w:after="156" w:line="320" w:lineRule="exact"/>
        <w:ind w:leftChars="-67" w:left="-141" w:firstLineChars="200" w:firstLine="420"/>
        <w:jc w:val="left"/>
        <w:rPr>
          <w:rFonts w:asciiTheme="minorEastAsia" w:hAnsiTheme="minorEastAsia"/>
          <w:szCs w:val="21"/>
        </w:rPr>
      </w:pPr>
      <w:r w:rsidRPr="000F1197">
        <w:rPr>
          <w:rFonts w:asciiTheme="minorEastAsia" w:hAnsiTheme="minorEastAsia" w:hint="eastAsia"/>
          <w:szCs w:val="21"/>
        </w:rPr>
        <w:t>无</w:t>
      </w:r>
      <w:r>
        <w:rPr>
          <w:rFonts w:asciiTheme="minorEastAsia" w:hAnsiTheme="minorEastAsia" w:hint="eastAsia"/>
          <w:szCs w:val="21"/>
        </w:rPr>
        <w:t>。</w:t>
      </w:r>
    </w:p>
    <w:sectPr w:rsidR="000F1197" w:rsidRPr="000F1197" w:rsidSect="005D2F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8C3" w:rsidRDefault="00A148C3" w:rsidP="0059229E">
      <w:r>
        <w:separator/>
      </w:r>
    </w:p>
  </w:endnote>
  <w:endnote w:type="continuationSeparator" w:id="0">
    <w:p w:rsidR="00A148C3" w:rsidRDefault="00A148C3" w:rsidP="00592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SongStd-Light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8C3" w:rsidRDefault="00A148C3" w:rsidP="0059229E">
      <w:r>
        <w:separator/>
      </w:r>
    </w:p>
  </w:footnote>
  <w:footnote w:type="continuationSeparator" w:id="0">
    <w:p w:rsidR="00A148C3" w:rsidRDefault="00A148C3" w:rsidP="00592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2F15"/>
    <w:multiLevelType w:val="hybridMultilevel"/>
    <w:tmpl w:val="2A8EFDA2"/>
    <w:lvl w:ilvl="0" w:tplc="44F4C962">
      <w:start w:val="1"/>
      <w:numFmt w:val="japaneseCounting"/>
      <w:pStyle w:val="a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8B1615"/>
    <w:multiLevelType w:val="hybridMultilevel"/>
    <w:tmpl w:val="112413EC"/>
    <w:lvl w:ilvl="0" w:tplc="44B07D0E">
      <w:start w:val="1"/>
      <w:numFmt w:val="japaneseCounting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">
    <w:nsid w:val="3C942DE8"/>
    <w:multiLevelType w:val="hybridMultilevel"/>
    <w:tmpl w:val="8A44C418"/>
    <w:lvl w:ilvl="0" w:tplc="D40C67AC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4C50F90"/>
    <w:multiLevelType w:val="multilevel"/>
    <w:tmpl w:val="44C50F90"/>
    <w:lvl w:ilvl="0">
      <w:start w:val="1"/>
      <w:numFmt w:val="lowerLetter"/>
      <w:pStyle w:val="a0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4">
    <w:nsid w:val="46806F7D"/>
    <w:multiLevelType w:val="multilevel"/>
    <w:tmpl w:val="46806F7D"/>
    <w:lvl w:ilvl="0">
      <w:start w:val="1"/>
      <w:numFmt w:val="none"/>
      <w:lvlText w:val="图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8FC388D"/>
    <w:multiLevelType w:val="hybridMultilevel"/>
    <w:tmpl w:val="4EF6B54A"/>
    <w:lvl w:ilvl="0" w:tplc="8EB056DA">
      <w:start w:val="1"/>
      <w:numFmt w:val="japaneseCounting"/>
      <w:lvlText w:val="（%1）"/>
      <w:lvlJc w:val="left"/>
      <w:pPr>
        <w:ind w:left="1281" w:hanging="855"/>
      </w:pPr>
      <w:rPr>
        <w:rFonts w:ascii="仿宋_GB2312" w:eastAsia="仿宋_GB2312" w:hAnsi="Calibri" w:cs="Times New Roman" w:hint="eastAsia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4F302902"/>
    <w:multiLevelType w:val="multilevel"/>
    <w:tmpl w:val="4F302902"/>
    <w:lvl w:ilvl="0">
      <w:start w:val="1"/>
      <w:numFmt w:val="none"/>
      <w:lvlText w:val="表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2636AE1"/>
    <w:multiLevelType w:val="multilevel"/>
    <w:tmpl w:val="2B0EFDE0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555159F4"/>
    <w:multiLevelType w:val="hybridMultilevel"/>
    <w:tmpl w:val="FDF40D2A"/>
    <w:lvl w:ilvl="0" w:tplc="BCD0EB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B1738EF"/>
    <w:multiLevelType w:val="hybridMultilevel"/>
    <w:tmpl w:val="A7DE7504"/>
    <w:lvl w:ilvl="0" w:tplc="A042901A">
      <w:start w:val="1"/>
      <w:numFmt w:val="decimal"/>
      <w:lvlText w:val="（%1）"/>
      <w:lvlJc w:val="left"/>
      <w:pPr>
        <w:ind w:left="114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0">
    <w:nsid w:val="5E2B6970"/>
    <w:multiLevelType w:val="hybridMultilevel"/>
    <w:tmpl w:val="B3182AB8"/>
    <w:lvl w:ilvl="0" w:tplc="FE2206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71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1470" w:firstLine="0"/>
      </w:pPr>
      <w:rPr>
        <w:rFonts w:ascii="黑体" w:eastAsia="黑体" w:hAnsi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5355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0"/>
  </w:num>
  <w:num w:numId="5">
    <w:abstractNumId w:val="11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229E"/>
    <w:rsid w:val="000019C1"/>
    <w:rsid w:val="00021F94"/>
    <w:rsid w:val="000220CE"/>
    <w:rsid w:val="000222EB"/>
    <w:rsid w:val="00032508"/>
    <w:rsid w:val="000655B2"/>
    <w:rsid w:val="000724C3"/>
    <w:rsid w:val="00081495"/>
    <w:rsid w:val="0008512B"/>
    <w:rsid w:val="000A08E7"/>
    <w:rsid w:val="000A2F0A"/>
    <w:rsid w:val="000A6751"/>
    <w:rsid w:val="000B41CF"/>
    <w:rsid w:val="000D0855"/>
    <w:rsid w:val="000D758C"/>
    <w:rsid w:val="000F1197"/>
    <w:rsid w:val="000F2FC6"/>
    <w:rsid w:val="000F6105"/>
    <w:rsid w:val="001108F7"/>
    <w:rsid w:val="00111444"/>
    <w:rsid w:val="00116E7B"/>
    <w:rsid w:val="00125AF7"/>
    <w:rsid w:val="00127F67"/>
    <w:rsid w:val="00130E5C"/>
    <w:rsid w:val="001419E7"/>
    <w:rsid w:val="00143FEC"/>
    <w:rsid w:val="00147DB4"/>
    <w:rsid w:val="00152256"/>
    <w:rsid w:val="001525CC"/>
    <w:rsid w:val="0015571D"/>
    <w:rsid w:val="001559D0"/>
    <w:rsid w:val="00155CDC"/>
    <w:rsid w:val="001606A1"/>
    <w:rsid w:val="00167FFD"/>
    <w:rsid w:val="00176F15"/>
    <w:rsid w:val="00186908"/>
    <w:rsid w:val="001A2104"/>
    <w:rsid w:val="001B4212"/>
    <w:rsid w:val="001C23E2"/>
    <w:rsid w:val="001C4EC8"/>
    <w:rsid w:val="001C616B"/>
    <w:rsid w:val="001E3865"/>
    <w:rsid w:val="001E4248"/>
    <w:rsid w:val="001F3792"/>
    <w:rsid w:val="001F37B2"/>
    <w:rsid w:val="001F5D2C"/>
    <w:rsid w:val="00204108"/>
    <w:rsid w:val="00210DA7"/>
    <w:rsid w:val="00226805"/>
    <w:rsid w:val="00230C43"/>
    <w:rsid w:val="00235080"/>
    <w:rsid w:val="00240101"/>
    <w:rsid w:val="00242C57"/>
    <w:rsid w:val="00257840"/>
    <w:rsid w:val="00281920"/>
    <w:rsid w:val="00283330"/>
    <w:rsid w:val="002839DB"/>
    <w:rsid w:val="002E0838"/>
    <w:rsid w:val="002E2A70"/>
    <w:rsid w:val="002E781A"/>
    <w:rsid w:val="0030070A"/>
    <w:rsid w:val="00303CB9"/>
    <w:rsid w:val="00312BB7"/>
    <w:rsid w:val="00315DFF"/>
    <w:rsid w:val="0031736D"/>
    <w:rsid w:val="00324FFE"/>
    <w:rsid w:val="00333D66"/>
    <w:rsid w:val="0034043F"/>
    <w:rsid w:val="0034389E"/>
    <w:rsid w:val="003475C8"/>
    <w:rsid w:val="003511E1"/>
    <w:rsid w:val="003551F3"/>
    <w:rsid w:val="0037283C"/>
    <w:rsid w:val="00373BA6"/>
    <w:rsid w:val="003750F0"/>
    <w:rsid w:val="00397699"/>
    <w:rsid w:val="003A0954"/>
    <w:rsid w:val="003A3FB0"/>
    <w:rsid w:val="003A46BB"/>
    <w:rsid w:val="003B193E"/>
    <w:rsid w:val="003C3D9D"/>
    <w:rsid w:val="003C6BA8"/>
    <w:rsid w:val="003C7F96"/>
    <w:rsid w:val="003E4ADE"/>
    <w:rsid w:val="003F1555"/>
    <w:rsid w:val="003F5819"/>
    <w:rsid w:val="0042153F"/>
    <w:rsid w:val="004263FF"/>
    <w:rsid w:val="00433584"/>
    <w:rsid w:val="00434079"/>
    <w:rsid w:val="00437012"/>
    <w:rsid w:val="004606BF"/>
    <w:rsid w:val="004642AE"/>
    <w:rsid w:val="00467336"/>
    <w:rsid w:val="00477762"/>
    <w:rsid w:val="004901C0"/>
    <w:rsid w:val="004A0AB3"/>
    <w:rsid w:val="004A461F"/>
    <w:rsid w:val="004B73CC"/>
    <w:rsid w:val="004C0D0A"/>
    <w:rsid w:val="004E51FC"/>
    <w:rsid w:val="004F6BCF"/>
    <w:rsid w:val="005006B2"/>
    <w:rsid w:val="0050170D"/>
    <w:rsid w:val="00512E84"/>
    <w:rsid w:val="005166EC"/>
    <w:rsid w:val="00520A4C"/>
    <w:rsid w:val="00532E8A"/>
    <w:rsid w:val="00541C38"/>
    <w:rsid w:val="00557B9E"/>
    <w:rsid w:val="005605F7"/>
    <w:rsid w:val="00561D12"/>
    <w:rsid w:val="0057348D"/>
    <w:rsid w:val="00573B22"/>
    <w:rsid w:val="005744D2"/>
    <w:rsid w:val="005774B6"/>
    <w:rsid w:val="00587B0F"/>
    <w:rsid w:val="0059229E"/>
    <w:rsid w:val="005A67CE"/>
    <w:rsid w:val="005B1097"/>
    <w:rsid w:val="005B2541"/>
    <w:rsid w:val="005B4B7A"/>
    <w:rsid w:val="005C06CC"/>
    <w:rsid w:val="005C16EC"/>
    <w:rsid w:val="005C209B"/>
    <w:rsid w:val="005C6E13"/>
    <w:rsid w:val="005C6F09"/>
    <w:rsid w:val="005D2F2B"/>
    <w:rsid w:val="005E122F"/>
    <w:rsid w:val="005E2E8F"/>
    <w:rsid w:val="005F0E4A"/>
    <w:rsid w:val="005F1CB1"/>
    <w:rsid w:val="005F3C44"/>
    <w:rsid w:val="005F6FE9"/>
    <w:rsid w:val="00602235"/>
    <w:rsid w:val="00605671"/>
    <w:rsid w:val="006113F8"/>
    <w:rsid w:val="0061324F"/>
    <w:rsid w:val="00622331"/>
    <w:rsid w:val="00623B48"/>
    <w:rsid w:val="00624712"/>
    <w:rsid w:val="00632921"/>
    <w:rsid w:val="0063324F"/>
    <w:rsid w:val="006337D7"/>
    <w:rsid w:val="0063530F"/>
    <w:rsid w:val="0066035E"/>
    <w:rsid w:val="00662C74"/>
    <w:rsid w:val="006638D7"/>
    <w:rsid w:val="00667412"/>
    <w:rsid w:val="006714B5"/>
    <w:rsid w:val="00690323"/>
    <w:rsid w:val="006976A0"/>
    <w:rsid w:val="006A356C"/>
    <w:rsid w:val="006C3D98"/>
    <w:rsid w:val="006C3DB7"/>
    <w:rsid w:val="006C5AA8"/>
    <w:rsid w:val="006D04A9"/>
    <w:rsid w:val="006D1A7D"/>
    <w:rsid w:val="006D2C48"/>
    <w:rsid w:val="006D376F"/>
    <w:rsid w:val="006D4898"/>
    <w:rsid w:val="006D7297"/>
    <w:rsid w:val="006E26D6"/>
    <w:rsid w:val="006E73C8"/>
    <w:rsid w:val="006F029C"/>
    <w:rsid w:val="006F6685"/>
    <w:rsid w:val="00706134"/>
    <w:rsid w:val="00720671"/>
    <w:rsid w:val="00720810"/>
    <w:rsid w:val="007225DE"/>
    <w:rsid w:val="007317E7"/>
    <w:rsid w:val="007500F8"/>
    <w:rsid w:val="00751B5D"/>
    <w:rsid w:val="00753611"/>
    <w:rsid w:val="00766357"/>
    <w:rsid w:val="00767723"/>
    <w:rsid w:val="00772824"/>
    <w:rsid w:val="00775624"/>
    <w:rsid w:val="00775EAA"/>
    <w:rsid w:val="00782F7E"/>
    <w:rsid w:val="007912AD"/>
    <w:rsid w:val="00791ABC"/>
    <w:rsid w:val="007A511F"/>
    <w:rsid w:val="007B6AC5"/>
    <w:rsid w:val="007B6FC7"/>
    <w:rsid w:val="007C00CE"/>
    <w:rsid w:val="007C1278"/>
    <w:rsid w:val="007C1917"/>
    <w:rsid w:val="007C1C66"/>
    <w:rsid w:val="007C28C3"/>
    <w:rsid w:val="007C2949"/>
    <w:rsid w:val="007D2121"/>
    <w:rsid w:val="007E5C95"/>
    <w:rsid w:val="007E6B76"/>
    <w:rsid w:val="007F1A4D"/>
    <w:rsid w:val="008027A4"/>
    <w:rsid w:val="008149F0"/>
    <w:rsid w:val="008257CC"/>
    <w:rsid w:val="00827FC2"/>
    <w:rsid w:val="00832E68"/>
    <w:rsid w:val="00842D0B"/>
    <w:rsid w:val="008465A3"/>
    <w:rsid w:val="00850434"/>
    <w:rsid w:val="008602BC"/>
    <w:rsid w:val="00866939"/>
    <w:rsid w:val="00870329"/>
    <w:rsid w:val="0088797B"/>
    <w:rsid w:val="00893375"/>
    <w:rsid w:val="00896B99"/>
    <w:rsid w:val="008A16A4"/>
    <w:rsid w:val="008A547A"/>
    <w:rsid w:val="008A56F2"/>
    <w:rsid w:val="008B1FA9"/>
    <w:rsid w:val="008B40A2"/>
    <w:rsid w:val="008D3F9C"/>
    <w:rsid w:val="008D400D"/>
    <w:rsid w:val="008D70B6"/>
    <w:rsid w:val="008D79DF"/>
    <w:rsid w:val="008E71E6"/>
    <w:rsid w:val="008F31E6"/>
    <w:rsid w:val="00902C51"/>
    <w:rsid w:val="009059EA"/>
    <w:rsid w:val="00915850"/>
    <w:rsid w:val="00917186"/>
    <w:rsid w:val="0092780F"/>
    <w:rsid w:val="00935875"/>
    <w:rsid w:val="00936630"/>
    <w:rsid w:val="009563F8"/>
    <w:rsid w:val="009673DA"/>
    <w:rsid w:val="009901B2"/>
    <w:rsid w:val="009A227B"/>
    <w:rsid w:val="009C4762"/>
    <w:rsid w:val="009E0957"/>
    <w:rsid w:val="009E3A1E"/>
    <w:rsid w:val="00A0297E"/>
    <w:rsid w:val="00A030B9"/>
    <w:rsid w:val="00A12A06"/>
    <w:rsid w:val="00A148C3"/>
    <w:rsid w:val="00A2339E"/>
    <w:rsid w:val="00A258FC"/>
    <w:rsid w:val="00A31D43"/>
    <w:rsid w:val="00A408C8"/>
    <w:rsid w:val="00A42DCB"/>
    <w:rsid w:val="00A55A79"/>
    <w:rsid w:val="00A64B64"/>
    <w:rsid w:val="00A76F96"/>
    <w:rsid w:val="00A77A90"/>
    <w:rsid w:val="00A846FC"/>
    <w:rsid w:val="00A9143A"/>
    <w:rsid w:val="00A93FAF"/>
    <w:rsid w:val="00AD5229"/>
    <w:rsid w:val="00AD7EFC"/>
    <w:rsid w:val="00AE35A5"/>
    <w:rsid w:val="00AF3C3A"/>
    <w:rsid w:val="00B00542"/>
    <w:rsid w:val="00B00F74"/>
    <w:rsid w:val="00B057B5"/>
    <w:rsid w:val="00B12E2C"/>
    <w:rsid w:val="00B1757A"/>
    <w:rsid w:val="00B17F17"/>
    <w:rsid w:val="00B23FCF"/>
    <w:rsid w:val="00B40C51"/>
    <w:rsid w:val="00B7053C"/>
    <w:rsid w:val="00B70BCC"/>
    <w:rsid w:val="00BB0DCE"/>
    <w:rsid w:val="00BB1463"/>
    <w:rsid w:val="00BB36B7"/>
    <w:rsid w:val="00BB5214"/>
    <w:rsid w:val="00BB789A"/>
    <w:rsid w:val="00BB7C14"/>
    <w:rsid w:val="00BC197C"/>
    <w:rsid w:val="00BC51B9"/>
    <w:rsid w:val="00BE2227"/>
    <w:rsid w:val="00BE2DD9"/>
    <w:rsid w:val="00BE4931"/>
    <w:rsid w:val="00BE59F3"/>
    <w:rsid w:val="00BE60D9"/>
    <w:rsid w:val="00BF1271"/>
    <w:rsid w:val="00C005EF"/>
    <w:rsid w:val="00C0222F"/>
    <w:rsid w:val="00C100E3"/>
    <w:rsid w:val="00C30DDF"/>
    <w:rsid w:val="00C40F86"/>
    <w:rsid w:val="00C568E1"/>
    <w:rsid w:val="00C777ED"/>
    <w:rsid w:val="00C87143"/>
    <w:rsid w:val="00CA2440"/>
    <w:rsid w:val="00CA4B88"/>
    <w:rsid w:val="00CB0ECF"/>
    <w:rsid w:val="00CC4FAA"/>
    <w:rsid w:val="00CD41F9"/>
    <w:rsid w:val="00CD64AB"/>
    <w:rsid w:val="00CE5C7C"/>
    <w:rsid w:val="00CE771A"/>
    <w:rsid w:val="00CF25DC"/>
    <w:rsid w:val="00CF7A33"/>
    <w:rsid w:val="00D00B63"/>
    <w:rsid w:val="00D00F63"/>
    <w:rsid w:val="00D04284"/>
    <w:rsid w:val="00D0497E"/>
    <w:rsid w:val="00D56163"/>
    <w:rsid w:val="00D62795"/>
    <w:rsid w:val="00D709EF"/>
    <w:rsid w:val="00D77FED"/>
    <w:rsid w:val="00D80BC1"/>
    <w:rsid w:val="00D80FB4"/>
    <w:rsid w:val="00D829EA"/>
    <w:rsid w:val="00D922BD"/>
    <w:rsid w:val="00D94B6E"/>
    <w:rsid w:val="00D9528A"/>
    <w:rsid w:val="00DA6934"/>
    <w:rsid w:val="00DB0105"/>
    <w:rsid w:val="00DB012D"/>
    <w:rsid w:val="00DB2E6C"/>
    <w:rsid w:val="00DB772C"/>
    <w:rsid w:val="00DC3231"/>
    <w:rsid w:val="00DC68BB"/>
    <w:rsid w:val="00DD230F"/>
    <w:rsid w:val="00DD5317"/>
    <w:rsid w:val="00DE0D3C"/>
    <w:rsid w:val="00DF12BF"/>
    <w:rsid w:val="00E01424"/>
    <w:rsid w:val="00E02180"/>
    <w:rsid w:val="00E02C87"/>
    <w:rsid w:val="00E05D69"/>
    <w:rsid w:val="00E14D40"/>
    <w:rsid w:val="00E16202"/>
    <w:rsid w:val="00E2283E"/>
    <w:rsid w:val="00E25BB6"/>
    <w:rsid w:val="00E27682"/>
    <w:rsid w:val="00E53388"/>
    <w:rsid w:val="00E70C22"/>
    <w:rsid w:val="00E76BB4"/>
    <w:rsid w:val="00E8305F"/>
    <w:rsid w:val="00E95785"/>
    <w:rsid w:val="00EA1CD0"/>
    <w:rsid w:val="00EC5BB2"/>
    <w:rsid w:val="00ED5F69"/>
    <w:rsid w:val="00EE052D"/>
    <w:rsid w:val="00F07AE7"/>
    <w:rsid w:val="00F12EF1"/>
    <w:rsid w:val="00F2131C"/>
    <w:rsid w:val="00F21E47"/>
    <w:rsid w:val="00F528D3"/>
    <w:rsid w:val="00F55195"/>
    <w:rsid w:val="00F66728"/>
    <w:rsid w:val="00F66DEE"/>
    <w:rsid w:val="00F70B4B"/>
    <w:rsid w:val="00F764BC"/>
    <w:rsid w:val="00F76771"/>
    <w:rsid w:val="00F86D0F"/>
    <w:rsid w:val="00F9005F"/>
    <w:rsid w:val="00FA1308"/>
    <w:rsid w:val="00FA26D8"/>
    <w:rsid w:val="00FA31C7"/>
    <w:rsid w:val="00FA4A3A"/>
    <w:rsid w:val="00FA7A7C"/>
    <w:rsid w:val="00FB1CF1"/>
    <w:rsid w:val="00FB2DB7"/>
    <w:rsid w:val="00FC56EA"/>
    <w:rsid w:val="00FC650D"/>
    <w:rsid w:val="00FF7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5D2F2B"/>
    <w:pPr>
      <w:widowControl w:val="0"/>
      <w:jc w:val="both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5922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4"/>
    <w:link w:val="a7"/>
    <w:uiPriority w:val="99"/>
    <w:semiHidden/>
    <w:rsid w:val="0059229E"/>
    <w:rPr>
      <w:sz w:val="18"/>
      <w:szCs w:val="18"/>
    </w:rPr>
  </w:style>
  <w:style w:type="paragraph" w:styleId="a8">
    <w:name w:val="footer"/>
    <w:basedOn w:val="a3"/>
    <w:link w:val="Char0"/>
    <w:uiPriority w:val="99"/>
    <w:unhideWhenUsed/>
    <w:rsid w:val="00592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4"/>
    <w:link w:val="a8"/>
    <w:uiPriority w:val="99"/>
    <w:rsid w:val="0059229E"/>
    <w:rPr>
      <w:sz w:val="18"/>
      <w:szCs w:val="18"/>
    </w:rPr>
  </w:style>
  <w:style w:type="paragraph" w:styleId="a9">
    <w:name w:val="List Paragraph"/>
    <w:basedOn w:val="a3"/>
    <w:uiPriority w:val="34"/>
    <w:qFormat/>
    <w:rsid w:val="0059229E"/>
    <w:pPr>
      <w:ind w:firstLineChars="200" w:firstLine="420"/>
    </w:pPr>
  </w:style>
  <w:style w:type="character" w:customStyle="1" w:styleId="apple-converted-space">
    <w:name w:val="apple-converted-space"/>
    <w:basedOn w:val="a4"/>
    <w:rsid w:val="00BF1271"/>
  </w:style>
  <w:style w:type="paragraph" w:customStyle="1" w:styleId="a2">
    <w:name w:val="一级无"/>
    <w:basedOn w:val="a3"/>
    <w:rsid w:val="00520A4C"/>
    <w:pPr>
      <w:widowControl/>
      <w:numPr>
        <w:ilvl w:val="1"/>
        <w:numId w:val="5"/>
      </w:numPr>
      <w:jc w:val="left"/>
      <w:outlineLvl w:val="2"/>
    </w:pPr>
    <w:rPr>
      <w:rFonts w:ascii="宋体" w:eastAsia="宋体" w:hAnsi="Times New Roman" w:cs="Times New Roman"/>
      <w:kern w:val="0"/>
      <w:szCs w:val="21"/>
    </w:rPr>
  </w:style>
  <w:style w:type="paragraph" w:customStyle="1" w:styleId="a1">
    <w:name w:val="附录字母编号列项（一级）"/>
    <w:qFormat/>
    <w:rsid w:val="00520A4C"/>
    <w:pPr>
      <w:numPr>
        <w:numId w:val="7"/>
      </w:numPr>
      <w:tabs>
        <w:tab w:val="left" w:pos="839"/>
      </w:tabs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附录图标题"/>
    <w:next w:val="a3"/>
    <w:rsid w:val="008D79DF"/>
    <w:pPr>
      <w:numPr>
        <w:numId w:val="4"/>
      </w:numPr>
      <w:tabs>
        <w:tab w:val="left" w:pos="360"/>
      </w:tabs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a">
    <w:name w:val="段"/>
    <w:link w:val="Char1"/>
    <w:rsid w:val="00623B48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1">
    <w:name w:val="段 Char"/>
    <w:link w:val="aa"/>
    <w:rsid w:val="00623B48"/>
    <w:rPr>
      <w:rFonts w:ascii="宋体" w:eastAsia="宋体" w:hAnsi="Times New Roman" w:cs="Times New Roman"/>
      <w:kern w:val="0"/>
      <w:szCs w:val="20"/>
    </w:rPr>
  </w:style>
  <w:style w:type="paragraph" w:customStyle="1" w:styleId="ab">
    <w:name w:val="列项——（一级）"/>
    <w:rsid w:val="00623B48"/>
    <w:pPr>
      <w:widowControl w:val="0"/>
      <w:ind w:left="720" w:hanging="72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字母编号列项（一级）"/>
    <w:link w:val="Char2"/>
    <w:rsid w:val="00623B48"/>
    <w:pPr>
      <w:numPr>
        <w:numId w:val="10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c">
    <w:name w:val="正文公式编号制表符"/>
    <w:basedOn w:val="aa"/>
    <w:next w:val="aa"/>
    <w:qFormat/>
    <w:rsid w:val="00623B48"/>
    <w:pPr>
      <w:tabs>
        <w:tab w:val="center" w:pos="4201"/>
        <w:tab w:val="right" w:leader="dot" w:pos="9298"/>
      </w:tabs>
      <w:ind w:firstLineChars="0" w:firstLine="0"/>
    </w:pPr>
  </w:style>
  <w:style w:type="character" w:customStyle="1" w:styleId="Char2">
    <w:name w:val="字母编号列项（一级） Char"/>
    <w:link w:val="a0"/>
    <w:rsid w:val="00623B48"/>
    <w:rPr>
      <w:rFonts w:ascii="宋体" w:eastAsia="宋体" w:hAnsi="Times New Roman" w:cs="Times New Roman"/>
      <w:kern w:val="0"/>
      <w:szCs w:val="20"/>
    </w:rPr>
  </w:style>
  <w:style w:type="paragraph" w:styleId="ad">
    <w:name w:val="Balloon Text"/>
    <w:basedOn w:val="a3"/>
    <w:link w:val="Char3"/>
    <w:uiPriority w:val="99"/>
    <w:semiHidden/>
    <w:unhideWhenUsed/>
    <w:rsid w:val="003475C8"/>
    <w:rPr>
      <w:sz w:val="18"/>
      <w:szCs w:val="18"/>
    </w:rPr>
  </w:style>
  <w:style w:type="character" w:customStyle="1" w:styleId="Char3">
    <w:name w:val="批注框文本 Char"/>
    <w:basedOn w:val="a4"/>
    <w:link w:val="ad"/>
    <w:uiPriority w:val="99"/>
    <w:semiHidden/>
    <w:rsid w:val="003475C8"/>
    <w:rPr>
      <w:sz w:val="18"/>
      <w:szCs w:val="18"/>
    </w:rPr>
  </w:style>
  <w:style w:type="character" w:styleId="ae">
    <w:name w:val="Emphasis"/>
    <w:basedOn w:val="a4"/>
    <w:uiPriority w:val="20"/>
    <w:qFormat/>
    <w:rsid w:val="00C100E3"/>
    <w:rPr>
      <w:i/>
      <w:iCs/>
    </w:rPr>
  </w:style>
  <w:style w:type="paragraph" w:customStyle="1" w:styleId="af">
    <w:name w:val="二级条标题"/>
    <w:basedOn w:val="af0"/>
    <w:next w:val="aa"/>
    <w:rsid w:val="0037283C"/>
    <w:pPr>
      <w:ind w:left="1680" w:hanging="420"/>
      <w:outlineLvl w:val="3"/>
    </w:pPr>
  </w:style>
  <w:style w:type="paragraph" w:customStyle="1" w:styleId="af0">
    <w:name w:val="一级条标题"/>
    <w:next w:val="aa"/>
    <w:link w:val="Char4"/>
    <w:rsid w:val="0037283C"/>
    <w:pPr>
      <w:ind w:left="710"/>
      <w:outlineLvl w:val="2"/>
    </w:pPr>
    <w:rPr>
      <w:rFonts w:ascii="Times New Roman" w:eastAsia="黑体" w:hAnsi="Times New Roman" w:cs="Times New Roman"/>
      <w:kern w:val="0"/>
      <w:szCs w:val="20"/>
    </w:rPr>
  </w:style>
  <w:style w:type="character" w:customStyle="1" w:styleId="Char4">
    <w:name w:val="一级条标题 Char"/>
    <w:link w:val="af0"/>
    <w:rsid w:val="0037283C"/>
    <w:rPr>
      <w:rFonts w:ascii="Times New Roman" w:eastAsia="黑体" w:hAnsi="Times New Roman" w:cs="Times New Roman"/>
      <w:kern w:val="0"/>
      <w:szCs w:val="20"/>
    </w:rPr>
  </w:style>
  <w:style w:type="paragraph" w:customStyle="1" w:styleId="af1">
    <w:name w:val="前言、引言标题"/>
    <w:next w:val="a3"/>
    <w:rsid w:val="0037283C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2">
    <w:name w:val="图表脚注"/>
    <w:next w:val="aa"/>
    <w:rsid w:val="0037283C"/>
    <w:pPr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3">
    <w:name w:val="章标题"/>
    <w:next w:val="aa"/>
    <w:rsid w:val="0037283C"/>
    <w:pPr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4">
    <w:name w:val="实施日期"/>
    <w:basedOn w:val="a3"/>
    <w:rsid w:val="0037283C"/>
    <w:pPr>
      <w:framePr w:w="4000" w:h="473" w:hRule="exact" w:vSpace="180" w:wrap="around" w:hAnchor="margin" w:xAlign="right" w:y="13511" w:anchorLock="1"/>
      <w:widowControl/>
      <w:jc w:val="right"/>
    </w:pPr>
    <w:rPr>
      <w:rFonts w:ascii="Times New Roman" w:eastAsia="黑体" w:hAnsi="Times New Roman" w:cs="Times New Roman"/>
      <w:kern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jc w:val="both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1E5C1-7338-4A54-AE87-F8375C7E4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665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RYP</dc:creator>
  <cp:lastModifiedBy>逄炯倩</cp:lastModifiedBy>
  <cp:revision>5</cp:revision>
  <dcterms:created xsi:type="dcterms:W3CDTF">2015-04-17T07:21:00Z</dcterms:created>
  <dcterms:modified xsi:type="dcterms:W3CDTF">2015-05-25T08:58:00Z</dcterms:modified>
</cp:coreProperties>
</file>