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2B" w:rsidRDefault="0059229E" w:rsidP="00F95A1C">
      <w:pPr>
        <w:autoSpaceDE w:val="0"/>
        <w:autoSpaceDN w:val="0"/>
        <w:adjustRightInd w:val="0"/>
        <w:spacing w:beforeLines="50" w:before="156" w:afterLines="50" w:after="156" w:line="360" w:lineRule="auto"/>
        <w:jc w:val="center"/>
        <w:rPr>
          <w:rFonts w:ascii="黑体" w:eastAsia="黑体" w:hAnsi="黑体"/>
          <w:sz w:val="32"/>
          <w:szCs w:val="32"/>
        </w:rPr>
      </w:pPr>
      <w:r w:rsidRPr="0059229E">
        <w:rPr>
          <w:rFonts w:ascii="黑体" w:eastAsia="黑体" w:hAnsi="黑体" w:hint="eastAsia"/>
          <w:sz w:val="32"/>
          <w:szCs w:val="32"/>
        </w:rPr>
        <w:t>《食品安全国家标准</w:t>
      </w:r>
      <w:r w:rsidR="00783EAA" w:rsidRPr="00783EAA">
        <w:rPr>
          <w:rFonts w:ascii="黑体" w:eastAsia="黑体" w:hAnsi="黑体" w:hint="eastAsia"/>
          <w:sz w:val="32"/>
          <w:szCs w:val="32"/>
        </w:rPr>
        <w:t>食品接触材料及制品 己内酰胺含量</w:t>
      </w:r>
      <w:r w:rsidR="00783EAA" w:rsidRPr="00783EAA">
        <w:rPr>
          <w:rFonts w:ascii="黑体" w:eastAsia="黑体" w:hAnsi="黑体"/>
          <w:sz w:val="32"/>
          <w:szCs w:val="32"/>
        </w:rPr>
        <w:t>和迁移量</w:t>
      </w:r>
      <w:r w:rsidR="00783EAA" w:rsidRPr="00783EAA">
        <w:rPr>
          <w:rFonts w:ascii="黑体" w:eastAsia="黑体" w:hAnsi="黑体" w:hint="eastAsia"/>
          <w:sz w:val="32"/>
          <w:szCs w:val="32"/>
        </w:rPr>
        <w:t>的测定</w:t>
      </w:r>
      <w:r w:rsidRPr="0059229E">
        <w:rPr>
          <w:rFonts w:ascii="黑体" w:eastAsia="黑体" w:hAnsi="黑体" w:hint="eastAsia"/>
          <w:sz w:val="32"/>
          <w:szCs w:val="32"/>
        </w:rPr>
        <w:t>》</w:t>
      </w:r>
      <w:r w:rsidR="00F95A1C">
        <w:rPr>
          <w:rFonts w:ascii="黑体" w:eastAsia="黑体" w:hAnsi="黑体" w:hint="eastAsia"/>
          <w:sz w:val="32"/>
          <w:szCs w:val="32"/>
        </w:rPr>
        <w:t>（征求意见稿）</w:t>
      </w:r>
      <w:r w:rsidRPr="0059229E">
        <w:rPr>
          <w:rFonts w:ascii="黑体" w:eastAsia="黑体" w:hAnsi="黑体" w:hint="eastAsia"/>
          <w:sz w:val="32"/>
          <w:szCs w:val="32"/>
        </w:rPr>
        <w:t>编制说明</w:t>
      </w:r>
    </w:p>
    <w:p w:rsidR="00F95A1C" w:rsidRDefault="00F95A1C" w:rsidP="00F95A1C">
      <w:pPr>
        <w:autoSpaceDE w:val="0"/>
        <w:autoSpaceDN w:val="0"/>
        <w:adjustRightInd w:val="0"/>
        <w:spacing w:beforeLines="50" w:before="156" w:afterLines="50" w:after="156" w:line="360" w:lineRule="auto"/>
        <w:jc w:val="center"/>
        <w:rPr>
          <w:rFonts w:ascii="黑体" w:eastAsia="黑体" w:hAnsi="黑体"/>
          <w:sz w:val="32"/>
          <w:szCs w:val="32"/>
        </w:rPr>
      </w:pPr>
    </w:p>
    <w:p w:rsidR="00F95A1C" w:rsidRDefault="00F95A1C" w:rsidP="00F95A1C">
      <w:pPr>
        <w:adjustRightInd w:val="0"/>
        <w:spacing w:beforeLines="50" w:before="156" w:afterLines="50" w:after="156" w:line="360" w:lineRule="auto"/>
        <w:jc w:val="left"/>
        <w:textAlignment w:val="baseline"/>
        <w:rPr>
          <w:rFonts w:ascii="Times New Roman" w:eastAsia="黑体" w:hAnsi="Times New Roman" w:cs="Times New Roman"/>
          <w:szCs w:val="21"/>
        </w:rPr>
      </w:pPr>
      <w:r w:rsidRPr="00312F09">
        <w:rPr>
          <w:rFonts w:ascii="黑体" w:eastAsia="黑体" w:hAnsi="宋体" w:cs="Arial" w:hint="eastAsia"/>
          <w:szCs w:val="21"/>
        </w:rPr>
        <w:t>一、</w:t>
      </w:r>
      <w:r w:rsidRPr="00312F09">
        <w:rPr>
          <w:rFonts w:ascii="黑体" w:eastAsia="黑体" w:hAnsi="Arial" w:cs="Arial" w:hint="eastAsia"/>
          <w:szCs w:val="21"/>
        </w:rPr>
        <w:t>标准起草的基本情况（包括简要的起草过程、主要起草单位、起草人等）</w:t>
      </w:r>
    </w:p>
    <w:p w:rsidR="00F95A1C" w:rsidRPr="000416D3" w:rsidRDefault="00F95A1C" w:rsidP="00F95A1C">
      <w:pPr>
        <w:spacing w:beforeLines="50" w:before="156" w:afterLines="50" w:after="156" w:line="320" w:lineRule="exact"/>
        <w:ind w:leftChars="-67" w:left="-141" w:firstLineChars="200" w:firstLine="420"/>
        <w:jc w:val="left"/>
        <w:rPr>
          <w:rFonts w:asciiTheme="minorEastAsia" w:hAnsiTheme="minorEastAsia" w:cs="Times New Roman"/>
          <w:szCs w:val="21"/>
        </w:rPr>
      </w:pPr>
      <w:r w:rsidRPr="000416D3">
        <w:rPr>
          <w:rFonts w:asciiTheme="minorEastAsia" w:hAnsiTheme="minorEastAsia" w:cs="Times New Roman" w:hint="eastAsia"/>
          <w:szCs w:val="21"/>
        </w:rPr>
        <w:t>（</w:t>
      </w:r>
      <w:r>
        <w:rPr>
          <w:rFonts w:asciiTheme="minorEastAsia" w:hAnsiTheme="minorEastAsia" w:cs="Times New Roman" w:hint="eastAsia"/>
          <w:szCs w:val="21"/>
        </w:rPr>
        <w:t>1</w:t>
      </w:r>
      <w:r w:rsidRPr="000416D3">
        <w:rPr>
          <w:rFonts w:asciiTheme="minorEastAsia" w:hAnsiTheme="minorEastAsia" w:cs="Times New Roman" w:hint="eastAsia"/>
          <w:szCs w:val="21"/>
        </w:rPr>
        <w:t>）</w:t>
      </w:r>
      <w:r w:rsidRPr="000416D3">
        <w:rPr>
          <w:rFonts w:asciiTheme="minorEastAsia" w:hAnsiTheme="minorEastAsia" w:cs="Times New Roman"/>
          <w:szCs w:val="21"/>
        </w:rPr>
        <w:t>简述起草过程</w:t>
      </w:r>
    </w:p>
    <w:p w:rsidR="00F95A1C" w:rsidRPr="000416D3" w:rsidRDefault="00F95A1C" w:rsidP="00F95A1C">
      <w:pPr>
        <w:spacing w:beforeLines="50" w:before="156" w:afterLines="50" w:after="156" w:line="320" w:lineRule="exact"/>
        <w:ind w:firstLineChars="200" w:firstLine="420"/>
        <w:jc w:val="left"/>
        <w:textAlignment w:val="baseline"/>
        <w:rPr>
          <w:rFonts w:asciiTheme="minorEastAsia" w:hAnsiTheme="minorEastAsia" w:cs="Times New Roman"/>
          <w:szCs w:val="21"/>
        </w:rPr>
      </w:pPr>
      <w:r w:rsidRPr="000416D3">
        <w:rPr>
          <w:rFonts w:asciiTheme="minorEastAsia" w:hAnsiTheme="minorEastAsia" w:cs="Times New Roman"/>
          <w:szCs w:val="21"/>
        </w:rPr>
        <w:t>本标准于2014年7月获得立项，并于当时开始标准修订工作。首先，查阅与</w:t>
      </w:r>
      <w:r w:rsidRPr="000416D3">
        <w:rPr>
          <w:rFonts w:asciiTheme="minorEastAsia" w:hAnsiTheme="minorEastAsia" w:cs="Times New Roman" w:hint="eastAsia"/>
          <w:szCs w:val="21"/>
        </w:rPr>
        <w:t>食品接触材料及制品中</w:t>
      </w:r>
      <w:r>
        <w:rPr>
          <w:rFonts w:asciiTheme="minorEastAsia" w:hAnsiTheme="minorEastAsia" w:cs="Times New Roman" w:hint="eastAsia"/>
          <w:szCs w:val="21"/>
        </w:rPr>
        <w:t>己内酰胺</w:t>
      </w:r>
      <w:r w:rsidRPr="00210DA7">
        <w:rPr>
          <w:rFonts w:asciiTheme="minorEastAsia" w:hAnsiTheme="minorEastAsia" w:cs="Times New Roman" w:hint="eastAsia"/>
          <w:szCs w:val="21"/>
        </w:rPr>
        <w:t>含量和迁移量</w:t>
      </w:r>
      <w:r w:rsidRPr="000416D3">
        <w:rPr>
          <w:rFonts w:asciiTheme="minorEastAsia" w:hAnsiTheme="minorEastAsia" w:cs="Times New Roman"/>
          <w:szCs w:val="21"/>
        </w:rPr>
        <w:t>相关的国内外法律、法规、检测标准等资料。第二、确定本标准的整合方式及技术修订内容。第三、详细计划标准技术实施内容。第四、通过试验，优化并确认各项检测技术参数。第五、完成实验室内及实验室间的方法验证工作。第六、上报标准文本、编制说明等相关材料。</w:t>
      </w:r>
    </w:p>
    <w:p w:rsidR="00F95A1C" w:rsidRPr="000416D3" w:rsidRDefault="00F95A1C" w:rsidP="00F95A1C">
      <w:pPr>
        <w:spacing w:beforeLines="50" w:before="156" w:afterLines="50" w:after="156" w:line="320" w:lineRule="exact"/>
        <w:ind w:leftChars="-67" w:left="-141" w:firstLineChars="200" w:firstLine="420"/>
        <w:jc w:val="left"/>
        <w:rPr>
          <w:rFonts w:asciiTheme="minorEastAsia" w:hAnsiTheme="minorEastAsia" w:cs="Times New Roman"/>
          <w:szCs w:val="21"/>
        </w:rPr>
      </w:pPr>
      <w:r w:rsidRPr="000416D3">
        <w:rPr>
          <w:rFonts w:asciiTheme="minorEastAsia" w:hAnsiTheme="minorEastAsia" w:cs="Times New Roman" w:hint="eastAsia"/>
          <w:szCs w:val="21"/>
        </w:rPr>
        <w:t>（</w:t>
      </w:r>
      <w:r>
        <w:rPr>
          <w:rFonts w:asciiTheme="minorEastAsia" w:hAnsiTheme="minorEastAsia" w:cs="Times New Roman" w:hint="eastAsia"/>
          <w:szCs w:val="21"/>
        </w:rPr>
        <w:t>2</w:t>
      </w:r>
      <w:r w:rsidRPr="000416D3">
        <w:rPr>
          <w:rFonts w:asciiTheme="minorEastAsia" w:hAnsiTheme="minorEastAsia" w:cs="Times New Roman" w:hint="eastAsia"/>
          <w:szCs w:val="21"/>
        </w:rPr>
        <w:t>）</w:t>
      </w:r>
      <w:r w:rsidRPr="000416D3">
        <w:rPr>
          <w:rFonts w:asciiTheme="minorEastAsia" w:hAnsiTheme="minorEastAsia" w:cs="Times New Roman"/>
          <w:szCs w:val="21"/>
        </w:rPr>
        <w:t>起草单位、起草人</w:t>
      </w:r>
    </w:p>
    <w:p w:rsidR="00F95A1C" w:rsidRPr="000416D3" w:rsidRDefault="00F95A1C" w:rsidP="00F95A1C">
      <w:pPr>
        <w:spacing w:beforeLines="50" w:before="156" w:afterLines="50" w:after="156" w:line="320" w:lineRule="exact"/>
        <w:ind w:firstLine="425"/>
        <w:jc w:val="left"/>
        <w:rPr>
          <w:rFonts w:asciiTheme="minorEastAsia" w:hAnsiTheme="minorEastAsia" w:cs="Times New Roman"/>
          <w:szCs w:val="21"/>
        </w:rPr>
      </w:pPr>
      <w:r w:rsidRPr="000416D3">
        <w:rPr>
          <w:rFonts w:asciiTheme="minorEastAsia" w:hAnsiTheme="minorEastAsia" w:cs="Times New Roman"/>
          <w:szCs w:val="21"/>
        </w:rPr>
        <w:t>任务来源：国家卫生计生委《食品安全国家标准整合项目计划（2014-2015年）》。</w:t>
      </w:r>
    </w:p>
    <w:p w:rsidR="00F95A1C" w:rsidRPr="000416D3" w:rsidRDefault="00F95A1C" w:rsidP="00F95A1C">
      <w:pPr>
        <w:spacing w:beforeLines="50" w:before="156" w:afterLines="50" w:after="156" w:line="320" w:lineRule="exact"/>
        <w:ind w:firstLine="425"/>
        <w:jc w:val="left"/>
        <w:rPr>
          <w:rFonts w:asciiTheme="minorEastAsia" w:hAnsiTheme="minorEastAsia" w:cs="Times New Roman"/>
          <w:szCs w:val="21"/>
        </w:rPr>
      </w:pPr>
      <w:r w:rsidRPr="000416D3">
        <w:rPr>
          <w:rFonts w:asciiTheme="minorEastAsia" w:hAnsiTheme="minorEastAsia" w:cs="Times New Roman"/>
          <w:szCs w:val="21"/>
        </w:rPr>
        <w:t>起草单位：上海出入境检验检疫局工业品与原材料检测技术中心。</w:t>
      </w:r>
    </w:p>
    <w:p w:rsidR="00F95A1C" w:rsidRDefault="00F95A1C" w:rsidP="00F95A1C">
      <w:pPr>
        <w:autoSpaceDE w:val="0"/>
        <w:autoSpaceDN w:val="0"/>
        <w:adjustRightInd w:val="0"/>
        <w:spacing w:beforeLines="50" w:before="156" w:afterLines="50" w:after="156" w:line="360" w:lineRule="auto"/>
        <w:ind w:firstLineChars="200" w:firstLine="420"/>
        <w:rPr>
          <w:rFonts w:ascii="黑体" w:eastAsia="黑体" w:hAnsi="黑体"/>
          <w:sz w:val="32"/>
          <w:szCs w:val="32"/>
        </w:rPr>
      </w:pPr>
      <w:r w:rsidRPr="000416D3">
        <w:rPr>
          <w:rFonts w:asciiTheme="minorEastAsia" w:hAnsiTheme="minorEastAsia" w:cs="Times New Roman"/>
          <w:szCs w:val="21"/>
        </w:rPr>
        <w:t>起草人：</w:t>
      </w:r>
      <w:r w:rsidRPr="00E45FF7">
        <w:rPr>
          <w:rFonts w:asciiTheme="minorEastAsia" w:hAnsiTheme="minorEastAsia" w:hint="eastAsia"/>
          <w:szCs w:val="21"/>
        </w:rPr>
        <w:t>刘曙、周宇艳、沈康俊、马明、蔡婧、张凯。</w:t>
      </w:r>
    </w:p>
    <w:p w:rsidR="007225DE" w:rsidRDefault="00432975" w:rsidP="00432975">
      <w:pPr>
        <w:spacing w:beforeLines="50" w:before="156" w:afterLines="50" w:after="156" w:line="360" w:lineRule="auto"/>
        <w:jc w:val="left"/>
        <w:rPr>
          <w:rFonts w:ascii="黑体" w:eastAsia="黑体" w:hAnsi="黑体"/>
          <w:szCs w:val="21"/>
        </w:rPr>
      </w:pPr>
      <w:r w:rsidRPr="00312F09">
        <w:rPr>
          <w:rFonts w:ascii="黑体" w:eastAsia="黑体" w:hAnsi="宋体" w:cs="Arial" w:hint="eastAsia"/>
          <w:szCs w:val="21"/>
        </w:rPr>
        <w:t>二、</w:t>
      </w:r>
      <w:r w:rsidRPr="00312F09">
        <w:rPr>
          <w:rFonts w:ascii="黑体" w:eastAsia="黑体" w:hAnsi="Arial" w:cs="Arial" w:hint="eastAsia"/>
          <w:szCs w:val="21"/>
        </w:rPr>
        <w:t>标准的重要内容及主要修改情况</w:t>
      </w:r>
    </w:p>
    <w:p w:rsidR="007500F8" w:rsidRPr="005774B6" w:rsidRDefault="0008512B" w:rsidP="00561D12">
      <w:pPr>
        <w:spacing w:line="300" w:lineRule="auto"/>
        <w:ind w:leftChars="-68" w:left="-142" w:hanging="1"/>
        <w:jc w:val="left"/>
        <w:rPr>
          <w:rFonts w:asciiTheme="minorEastAsia" w:hAnsiTheme="minorEastAsia"/>
          <w:szCs w:val="21"/>
        </w:rPr>
      </w:pPr>
      <w:r w:rsidRPr="005774B6">
        <w:rPr>
          <w:rFonts w:asciiTheme="minorEastAsia" w:hAnsiTheme="minorEastAsia" w:hint="eastAsia"/>
          <w:szCs w:val="21"/>
        </w:rPr>
        <w:t>（一）原标准内容概述</w:t>
      </w:r>
    </w:p>
    <w:p w:rsidR="0008512B" w:rsidRPr="005774B6" w:rsidRDefault="0008512B" w:rsidP="005774B6">
      <w:pPr>
        <w:adjustRightInd w:val="0"/>
        <w:snapToGrid w:val="0"/>
        <w:spacing w:line="300" w:lineRule="auto"/>
        <w:ind w:firstLineChars="150" w:firstLine="315"/>
        <w:rPr>
          <w:rFonts w:asciiTheme="minorEastAsia" w:hAnsiTheme="minorEastAsia"/>
          <w:szCs w:val="21"/>
        </w:rPr>
      </w:pPr>
      <w:r w:rsidRPr="005774B6">
        <w:rPr>
          <w:rFonts w:ascii="宋体" w:hAnsi="宋体" w:cs="宋体" w:hint="eastAsia"/>
          <w:kern w:val="0"/>
          <w:szCs w:val="21"/>
        </w:rPr>
        <w:t>（1）</w:t>
      </w:r>
      <w:r w:rsidR="006B5170">
        <w:rPr>
          <w:rFonts w:ascii="宋体" w:hAnsi="宋体"/>
          <w:color w:val="000000"/>
          <w:kern w:val="0"/>
          <w:szCs w:val="21"/>
        </w:rPr>
        <w:t>方法</w:t>
      </w:r>
      <w:r w:rsidR="006B5170">
        <w:rPr>
          <w:rFonts w:ascii="宋体" w:hAnsi="宋体" w:hint="eastAsia"/>
          <w:color w:val="000000"/>
          <w:kern w:val="0"/>
          <w:szCs w:val="21"/>
        </w:rPr>
        <w:t>国家</w:t>
      </w:r>
      <w:r w:rsidR="006B5170">
        <w:rPr>
          <w:rFonts w:ascii="宋体" w:hAnsi="宋体"/>
          <w:color w:val="000000"/>
          <w:kern w:val="0"/>
          <w:szCs w:val="21"/>
        </w:rPr>
        <w:t>标准</w:t>
      </w:r>
      <w:r w:rsidR="006B5170" w:rsidRPr="00417CE5">
        <w:rPr>
          <w:rFonts w:ascii="宋体" w:hAnsi="宋体"/>
          <w:color w:val="000000"/>
          <w:kern w:val="0"/>
          <w:szCs w:val="21"/>
        </w:rPr>
        <w:t>GB/T5009.125-2003</w:t>
      </w:r>
      <w:r w:rsidR="006B5170">
        <w:rPr>
          <w:rFonts w:ascii="宋体" w:hAnsi="宋体" w:hint="eastAsia"/>
          <w:color w:val="000000"/>
          <w:kern w:val="0"/>
          <w:szCs w:val="21"/>
        </w:rPr>
        <w:t>《</w:t>
      </w:r>
      <w:r w:rsidR="006B5170" w:rsidRPr="00417CE5">
        <w:rPr>
          <w:rFonts w:ascii="宋体" w:hAnsi="宋体"/>
          <w:color w:val="000000"/>
          <w:kern w:val="0"/>
          <w:szCs w:val="21"/>
        </w:rPr>
        <w:t>尼龙6树脂及成型品中己内酰胺的测定</w:t>
      </w:r>
      <w:r w:rsidR="006B5170">
        <w:rPr>
          <w:rFonts w:ascii="宋体" w:hAnsi="宋体" w:hint="eastAsia"/>
          <w:color w:val="000000"/>
          <w:kern w:val="0"/>
          <w:szCs w:val="21"/>
        </w:rPr>
        <w:t>》</w:t>
      </w:r>
      <w:r w:rsidR="00FC650D" w:rsidRPr="005774B6">
        <w:rPr>
          <w:rFonts w:ascii="宋体" w:hAnsi="宋体" w:cs="宋体" w:hint="eastAsia"/>
          <w:kern w:val="0"/>
          <w:szCs w:val="21"/>
        </w:rPr>
        <w:t>：首先，</w:t>
      </w:r>
      <w:r w:rsidR="000C2651">
        <w:rPr>
          <w:rFonts w:ascii="宋体" w:hAnsi="宋体" w:cs="宋体" w:hint="eastAsia"/>
          <w:kern w:val="0"/>
          <w:szCs w:val="21"/>
        </w:rPr>
        <w:t>使用沸水</w:t>
      </w:r>
      <w:r w:rsidR="000C2651">
        <w:rPr>
          <w:rFonts w:ascii="宋体" w:hAnsi="宋体" w:cs="宋体"/>
          <w:kern w:val="0"/>
          <w:szCs w:val="21"/>
        </w:rPr>
        <w:t>浸泡尼龙6制品</w:t>
      </w:r>
      <w:r w:rsidR="00FC650D" w:rsidRPr="005774B6">
        <w:rPr>
          <w:rFonts w:ascii="宋体" w:hAnsi="宋体" w:cs="宋体" w:hint="eastAsia"/>
          <w:kern w:val="0"/>
          <w:szCs w:val="21"/>
        </w:rPr>
        <w:t>；然后，</w:t>
      </w:r>
      <w:r w:rsidR="000C2651">
        <w:rPr>
          <w:rFonts w:ascii="宋体" w:hAnsi="宋体" w:cs="宋体" w:hint="eastAsia"/>
          <w:kern w:val="0"/>
          <w:szCs w:val="21"/>
        </w:rPr>
        <w:t>浸泡液经</w:t>
      </w:r>
      <w:r w:rsidR="000C2651">
        <w:rPr>
          <w:rFonts w:ascii="宋体" w:hAnsi="宋体" w:cs="宋体"/>
          <w:kern w:val="0"/>
          <w:szCs w:val="21"/>
        </w:rPr>
        <w:t>过滤膜过滤后直接进液相色谱-紫外检测器分析</w:t>
      </w:r>
      <w:r w:rsidR="00FC650D" w:rsidRPr="005774B6">
        <w:rPr>
          <w:rFonts w:ascii="宋体" w:hAnsi="宋体" w:cs="宋体" w:hint="eastAsia"/>
          <w:kern w:val="0"/>
          <w:szCs w:val="21"/>
        </w:rPr>
        <w:t>，</w:t>
      </w:r>
      <w:r w:rsidR="000C2651">
        <w:rPr>
          <w:rFonts w:ascii="宋体" w:hAnsi="宋体" w:cs="宋体" w:hint="eastAsia"/>
          <w:kern w:val="0"/>
          <w:szCs w:val="21"/>
        </w:rPr>
        <w:t>外</w:t>
      </w:r>
      <w:r w:rsidR="00FC650D" w:rsidRPr="005774B6">
        <w:rPr>
          <w:rFonts w:ascii="宋体" w:hAnsi="宋体" w:cs="宋体" w:hint="eastAsia"/>
          <w:kern w:val="0"/>
          <w:szCs w:val="21"/>
        </w:rPr>
        <w:t>标法定量。存在缺点：</w:t>
      </w:r>
      <w:r w:rsidR="000C2651" w:rsidRPr="000C2651">
        <w:rPr>
          <w:rFonts w:ascii="宋体" w:hAnsi="宋体" w:cs="宋体" w:hint="eastAsia"/>
          <w:kern w:val="0"/>
          <w:szCs w:val="21"/>
        </w:rPr>
        <w:t>仅仅规定水</w:t>
      </w:r>
      <w:r w:rsidR="000C2651">
        <w:rPr>
          <w:rFonts w:ascii="宋体" w:hAnsi="宋体" w:cs="宋体" w:hint="eastAsia"/>
          <w:kern w:val="0"/>
          <w:szCs w:val="21"/>
        </w:rPr>
        <w:t>在</w:t>
      </w:r>
      <w:r w:rsidR="000C2651">
        <w:rPr>
          <w:rFonts w:ascii="宋体" w:hAnsi="宋体" w:cs="宋体"/>
          <w:kern w:val="0"/>
          <w:szCs w:val="21"/>
        </w:rPr>
        <w:t>比较苛刻的浸泡条件下</w:t>
      </w:r>
      <w:r w:rsidR="000C2651" w:rsidRPr="000C2651">
        <w:rPr>
          <w:rFonts w:ascii="宋体" w:hAnsi="宋体" w:cs="宋体" w:hint="eastAsia"/>
          <w:kern w:val="0"/>
          <w:szCs w:val="21"/>
        </w:rPr>
        <w:t>对尼龙中己内酰胺进行提取</w:t>
      </w:r>
      <w:r w:rsidR="000C2651">
        <w:rPr>
          <w:rFonts w:asciiTheme="minorEastAsia" w:hAnsiTheme="minorEastAsia" w:cs="宋体" w:hint="eastAsia"/>
          <w:kern w:val="0"/>
          <w:szCs w:val="21"/>
        </w:rPr>
        <w:t>、</w:t>
      </w:r>
      <w:r w:rsidR="000C2651">
        <w:rPr>
          <w:rFonts w:ascii="宋体" w:hAnsi="宋体" w:cs="宋体" w:hint="eastAsia"/>
          <w:kern w:val="0"/>
          <w:szCs w:val="21"/>
        </w:rPr>
        <w:t>且</w:t>
      </w:r>
      <w:r w:rsidR="000C2651">
        <w:rPr>
          <w:rFonts w:ascii="宋体" w:hAnsi="宋体" w:cs="宋体"/>
          <w:kern w:val="0"/>
          <w:szCs w:val="21"/>
        </w:rPr>
        <w:t>以此作为迁移</w:t>
      </w:r>
      <w:r w:rsidR="000C2651">
        <w:rPr>
          <w:rFonts w:ascii="宋体" w:hAnsi="宋体" w:cs="宋体" w:hint="eastAsia"/>
          <w:kern w:val="0"/>
          <w:szCs w:val="21"/>
        </w:rPr>
        <w:t>量</w:t>
      </w:r>
      <w:r w:rsidR="007836D3">
        <w:rPr>
          <w:rFonts w:ascii="宋体" w:hAnsi="宋体" w:cs="宋体" w:hint="eastAsia"/>
          <w:kern w:val="0"/>
          <w:szCs w:val="21"/>
        </w:rPr>
        <w:t>来</w:t>
      </w:r>
      <w:r w:rsidR="000C2651">
        <w:rPr>
          <w:rFonts w:ascii="宋体" w:hAnsi="宋体" w:cs="宋体"/>
          <w:kern w:val="0"/>
          <w:szCs w:val="21"/>
        </w:rPr>
        <w:t>进行测定</w:t>
      </w:r>
      <w:r w:rsidR="00331E02">
        <w:rPr>
          <w:rFonts w:ascii="宋体" w:hAnsi="宋体" w:cs="宋体" w:hint="eastAsia"/>
          <w:kern w:val="0"/>
          <w:szCs w:val="21"/>
        </w:rPr>
        <w:t>的方式不符合实际使用情况</w:t>
      </w:r>
      <w:r w:rsidR="000C2651">
        <w:rPr>
          <w:rFonts w:ascii="宋体" w:hAnsi="宋体" w:cs="宋体" w:hint="eastAsia"/>
          <w:kern w:val="0"/>
          <w:szCs w:val="21"/>
        </w:rPr>
        <w:t>；而从迁移</w:t>
      </w:r>
      <w:r w:rsidR="007836D3">
        <w:rPr>
          <w:rFonts w:ascii="宋体" w:hAnsi="宋体" w:cs="宋体" w:hint="eastAsia"/>
          <w:kern w:val="0"/>
          <w:szCs w:val="21"/>
        </w:rPr>
        <w:t>试验</w:t>
      </w:r>
      <w:r w:rsidR="000C2651">
        <w:rPr>
          <w:rFonts w:ascii="宋体" w:hAnsi="宋体" w:cs="宋体"/>
          <w:kern w:val="0"/>
          <w:szCs w:val="21"/>
        </w:rPr>
        <w:t>角度看</w:t>
      </w:r>
      <w:r w:rsidR="007836D3">
        <w:rPr>
          <w:rFonts w:ascii="宋体" w:hAnsi="宋体" w:cs="宋体" w:hint="eastAsia"/>
          <w:kern w:val="0"/>
          <w:szCs w:val="21"/>
        </w:rPr>
        <w:t>，</w:t>
      </w:r>
      <w:r w:rsidR="000C2651" w:rsidRPr="000C2651">
        <w:rPr>
          <w:rFonts w:ascii="宋体" w:hAnsi="宋体" w:cs="宋体" w:hint="eastAsia"/>
          <w:kern w:val="0"/>
          <w:szCs w:val="21"/>
        </w:rPr>
        <w:t>其规定的提取条件、模拟物的选择过于单一绝对，未考虑酸性、酒精性及油性食品模拟物的</w:t>
      </w:r>
      <w:proofErr w:type="gramStart"/>
      <w:r w:rsidR="000C2651" w:rsidRPr="000C2651">
        <w:rPr>
          <w:rFonts w:ascii="宋体" w:hAnsi="宋体" w:cs="宋体" w:hint="eastAsia"/>
          <w:kern w:val="0"/>
          <w:szCs w:val="21"/>
        </w:rPr>
        <w:t>的</w:t>
      </w:r>
      <w:proofErr w:type="gramEnd"/>
      <w:r w:rsidR="000C2651" w:rsidRPr="000C2651">
        <w:rPr>
          <w:rFonts w:ascii="宋体" w:hAnsi="宋体" w:cs="宋体" w:hint="eastAsia"/>
          <w:kern w:val="0"/>
          <w:szCs w:val="21"/>
        </w:rPr>
        <w:t>迁移情况，不太完善。</w:t>
      </w:r>
      <w:r w:rsidRPr="005774B6">
        <w:rPr>
          <w:rFonts w:ascii="宋体" w:hAnsi="宋体" w:cs="宋体" w:hint="eastAsia"/>
          <w:kern w:val="0"/>
          <w:szCs w:val="21"/>
        </w:rPr>
        <w:t>（2）</w:t>
      </w:r>
      <w:r w:rsidR="00171998" w:rsidRPr="00171998">
        <w:rPr>
          <w:rFonts w:ascii="宋体" w:hAnsi="宋体" w:cs="宋体" w:hint="eastAsia"/>
          <w:kern w:val="0"/>
          <w:szCs w:val="21"/>
        </w:rPr>
        <w:t>GB</w:t>
      </w:r>
      <w:r w:rsidR="00171998">
        <w:rPr>
          <w:rFonts w:ascii="宋体" w:hAnsi="宋体" w:cs="宋体"/>
          <w:kern w:val="0"/>
          <w:szCs w:val="21"/>
        </w:rPr>
        <w:t>/</w:t>
      </w:r>
      <w:r w:rsidR="00171998" w:rsidRPr="00171998">
        <w:rPr>
          <w:rFonts w:ascii="宋体" w:hAnsi="宋体" w:cs="宋体" w:hint="eastAsia"/>
          <w:kern w:val="0"/>
          <w:szCs w:val="21"/>
        </w:rPr>
        <w:t>T 23296.20-2009</w:t>
      </w:r>
      <w:r w:rsidR="00171998">
        <w:rPr>
          <w:rFonts w:ascii="宋体" w:hAnsi="宋体" w:cs="宋体" w:hint="eastAsia"/>
          <w:kern w:val="0"/>
          <w:szCs w:val="21"/>
        </w:rPr>
        <w:t>《</w:t>
      </w:r>
      <w:r w:rsidR="00171998" w:rsidRPr="00171998">
        <w:rPr>
          <w:rFonts w:ascii="宋体" w:hAnsi="宋体" w:cs="宋体" w:hint="eastAsia"/>
          <w:kern w:val="0"/>
          <w:szCs w:val="21"/>
        </w:rPr>
        <w:t>食品接触材料 高分子材料 食品模拟物中己内酰胺及己内酰胺盐的测定 气相色谱法</w:t>
      </w:r>
      <w:r w:rsidR="00171998">
        <w:rPr>
          <w:rFonts w:ascii="宋体" w:hAnsi="宋体" w:cs="宋体" w:hint="eastAsia"/>
          <w:kern w:val="0"/>
          <w:szCs w:val="21"/>
        </w:rPr>
        <w:t>》</w:t>
      </w:r>
      <w:r w:rsidR="00171998">
        <w:rPr>
          <w:rFonts w:asciiTheme="minorEastAsia" w:hAnsiTheme="minorEastAsia" w:cs="宋体" w:hint="eastAsia"/>
          <w:kern w:val="0"/>
          <w:szCs w:val="21"/>
        </w:rPr>
        <w:t>、</w:t>
      </w:r>
      <w:r w:rsidR="00171998" w:rsidRPr="00171998">
        <w:rPr>
          <w:rFonts w:ascii="宋体" w:hAnsi="宋体" w:cs="宋体" w:hint="eastAsia"/>
          <w:kern w:val="0"/>
          <w:szCs w:val="21"/>
        </w:rPr>
        <w:t>SN</w:t>
      </w:r>
      <w:r w:rsidR="00171998">
        <w:rPr>
          <w:rFonts w:ascii="宋体" w:hAnsi="宋体" w:cs="宋体"/>
          <w:kern w:val="0"/>
          <w:szCs w:val="21"/>
        </w:rPr>
        <w:t>/</w:t>
      </w:r>
      <w:r w:rsidR="00171998" w:rsidRPr="00171998">
        <w:rPr>
          <w:rFonts w:ascii="宋体" w:hAnsi="宋体" w:cs="宋体" w:hint="eastAsia"/>
          <w:kern w:val="0"/>
          <w:szCs w:val="21"/>
        </w:rPr>
        <w:t>T 2283-2009</w:t>
      </w:r>
      <w:r w:rsidR="00171998">
        <w:rPr>
          <w:rFonts w:ascii="宋体" w:hAnsi="宋体" w:cs="宋体" w:hint="eastAsia"/>
          <w:kern w:val="0"/>
          <w:szCs w:val="21"/>
        </w:rPr>
        <w:t>《</w:t>
      </w:r>
      <w:r w:rsidR="00171998" w:rsidRPr="00171998">
        <w:rPr>
          <w:rFonts w:ascii="宋体" w:hAnsi="宋体" w:cs="宋体" w:hint="eastAsia"/>
          <w:kern w:val="0"/>
          <w:szCs w:val="21"/>
        </w:rPr>
        <w:t>食品接触材料 高分子材料 食品模拟物中己内酰胺和己内酰胺盐的测定 气相色谱法</w:t>
      </w:r>
      <w:r w:rsidR="00171998">
        <w:rPr>
          <w:rFonts w:ascii="宋体" w:hAnsi="宋体" w:cs="宋体" w:hint="eastAsia"/>
          <w:kern w:val="0"/>
          <w:szCs w:val="21"/>
        </w:rPr>
        <w:t>》：首先</w:t>
      </w:r>
      <w:r w:rsidR="00171998">
        <w:rPr>
          <w:rFonts w:ascii="宋体" w:hAnsi="宋体" w:cs="宋体"/>
          <w:kern w:val="0"/>
          <w:szCs w:val="21"/>
        </w:rPr>
        <w:t>，均</w:t>
      </w:r>
      <w:r w:rsidR="00171998">
        <w:rPr>
          <w:rFonts w:ascii="宋体" w:hAnsi="宋体" w:cs="宋体" w:hint="eastAsia"/>
          <w:kern w:val="0"/>
          <w:szCs w:val="21"/>
        </w:rPr>
        <w:t>使用</w:t>
      </w:r>
      <w:r w:rsidR="00171998">
        <w:rPr>
          <w:rFonts w:ascii="宋体" w:hAnsi="宋体" w:cs="宋体"/>
          <w:kern w:val="0"/>
          <w:szCs w:val="21"/>
        </w:rPr>
        <w:t>若干种</w:t>
      </w:r>
      <w:r w:rsidR="00171998">
        <w:rPr>
          <w:rFonts w:ascii="宋体" w:hAnsi="宋体" w:cs="宋体" w:hint="eastAsia"/>
          <w:kern w:val="0"/>
          <w:szCs w:val="21"/>
        </w:rPr>
        <w:t>模拟物对样品在食品模拟物中浸泡；然后，采用液液萃取法对浸泡液提取；最后，将澄清溶液进</w:t>
      </w:r>
      <w:r w:rsidR="00171998" w:rsidRPr="005774B6">
        <w:rPr>
          <w:rFonts w:ascii="宋体" w:hAnsi="宋体" w:cs="宋体" w:hint="eastAsia"/>
          <w:kern w:val="0"/>
          <w:szCs w:val="21"/>
        </w:rPr>
        <w:t>气相色谱</w:t>
      </w:r>
      <w:r w:rsidR="00171998">
        <w:rPr>
          <w:rFonts w:ascii="宋体" w:hAnsi="宋体" w:cs="宋体" w:hint="eastAsia"/>
          <w:kern w:val="0"/>
          <w:szCs w:val="21"/>
        </w:rPr>
        <w:t>-质谱</w:t>
      </w:r>
      <w:r w:rsidR="00171998" w:rsidRPr="005774B6">
        <w:rPr>
          <w:rFonts w:ascii="宋体" w:hAnsi="宋体" w:cs="宋体" w:hint="eastAsia"/>
          <w:kern w:val="0"/>
          <w:szCs w:val="21"/>
        </w:rPr>
        <w:t>测定，</w:t>
      </w:r>
      <w:r w:rsidR="00171998">
        <w:rPr>
          <w:rFonts w:ascii="宋体" w:hAnsi="宋体" w:cs="宋体" w:hint="eastAsia"/>
          <w:kern w:val="0"/>
          <w:szCs w:val="21"/>
        </w:rPr>
        <w:t>外</w:t>
      </w:r>
      <w:r w:rsidR="00171998" w:rsidRPr="005774B6">
        <w:rPr>
          <w:rFonts w:ascii="宋体" w:hAnsi="宋体" w:cs="宋体" w:hint="eastAsia"/>
          <w:kern w:val="0"/>
          <w:szCs w:val="21"/>
        </w:rPr>
        <w:t>标法定量</w:t>
      </w:r>
      <w:r w:rsidR="00171998">
        <w:rPr>
          <w:rFonts w:ascii="宋体" w:hAnsi="宋体" w:cs="宋体" w:hint="eastAsia"/>
          <w:kern w:val="0"/>
          <w:szCs w:val="21"/>
        </w:rPr>
        <w:t>。</w:t>
      </w:r>
      <w:r w:rsidR="00171998">
        <w:rPr>
          <w:rFonts w:ascii="宋体" w:hAnsi="宋体" w:cs="宋体"/>
          <w:kern w:val="0"/>
          <w:szCs w:val="21"/>
        </w:rPr>
        <w:t>存在</w:t>
      </w:r>
      <w:r w:rsidR="00171998">
        <w:rPr>
          <w:rFonts w:ascii="宋体" w:hAnsi="宋体" w:cs="宋体" w:hint="eastAsia"/>
          <w:kern w:val="0"/>
          <w:szCs w:val="21"/>
        </w:rPr>
        <w:t>缺点</w:t>
      </w:r>
      <w:r w:rsidR="00171998">
        <w:rPr>
          <w:rFonts w:ascii="宋体" w:hAnsi="宋体" w:cs="宋体"/>
          <w:kern w:val="0"/>
          <w:szCs w:val="21"/>
        </w:rPr>
        <w:t>：同</w:t>
      </w:r>
      <w:r w:rsidR="00171998" w:rsidRPr="00417CE5">
        <w:rPr>
          <w:rFonts w:ascii="宋体" w:hAnsi="宋体"/>
          <w:color w:val="000000"/>
          <w:kern w:val="0"/>
          <w:szCs w:val="21"/>
        </w:rPr>
        <w:t>GB/T5009.125-2003</w:t>
      </w:r>
      <w:r w:rsidR="00171998">
        <w:rPr>
          <w:rFonts w:ascii="宋体" w:hAnsi="宋体" w:hint="eastAsia"/>
          <w:color w:val="000000"/>
          <w:kern w:val="0"/>
          <w:szCs w:val="21"/>
        </w:rPr>
        <w:t>一样</w:t>
      </w:r>
      <w:r w:rsidR="00171998">
        <w:rPr>
          <w:rFonts w:ascii="宋体" w:hAnsi="宋体"/>
          <w:color w:val="000000"/>
          <w:kern w:val="0"/>
          <w:szCs w:val="21"/>
        </w:rPr>
        <w:t>，该标准也存在</w:t>
      </w:r>
      <w:proofErr w:type="gramStart"/>
      <w:r w:rsidR="00171998">
        <w:rPr>
          <w:rFonts w:ascii="宋体" w:hAnsi="宋体"/>
          <w:color w:val="000000"/>
          <w:kern w:val="0"/>
          <w:szCs w:val="21"/>
        </w:rPr>
        <w:t>需</w:t>
      </w:r>
      <w:r w:rsidR="00171998">
        <w:rPr>
          <w:rFonts w:ascii="宋体" w:hAnsi="宋体" w:hint="eastAsia"/>
          <w:color w:val="000000"/>
          <w:kern w:val="0"/>
          <w:szCs w:val="21"/>
        </w:rPr>
        <w:t>食品</w:t>
      </w:r>
      <w:proofErr w:type="gramEnd"/>
      <w:r w:rsidR="00171998">
        <w:rPr>
          <w:rFonts w:ascii="宋体" w:hAnsi="宋体"/>
          <w:color w:val="000000"/>
          <w:kern w:val="0"/>
          <w:szCs w:val="21"/>
        </w:rPr>
        <w:t>模拟物</w:t>
      </w:r>
      <w:r w:rsidR="00171998">
        <w:rPr>
          <w:rFonts w:ascii="宋体" w:hAnsi="宋体" w:hint="eastAsia"/>
          <w:color w:val="000000"/>
          <w:kern w:val="0"/>
          <w:szCs w:val="21"/>
        </w:rPr>
        <w:t>种类偏少</w:t>
      </w:r>
      <w:r w:rsidR="00171998">
        <w:rPr>
          <w:rFonts w:ascii="宋体" w:hAnsi="宋体"/>
          <w:color w:val="000000"/>
          <w:kern w:val="0"/>
          <w:szCs w:val="21"/>
        </w:rPr>
        <w:t>的问题</w:t>
      </w:r>
      <w:r w:rsidR="00BC7237">
        <w:rPr>
          <w:rFonts w:ascii="宋体" w:hAnsi="宋体" w:hint="eastAsia"/>
          <w:color w:val="000000"/>
          <w:kern w:val="0"/>
          <w:szCs w:val="21"/>
        </w:rPr>
        <w:t>；</w:t>
      </w:r>
      <w:r w:rsidR="00BC7237">
        <w:rPr>
          <w:rFonts w:ascii="宋体" w:hAnsi="宋体"/>
          <w:color w:val="000000"/>
          <w:kern w:val="0"/>
          <w:szCs w:val="21"/>
        </w:rPr>
        <w:t>上述标准均使用</w:t>
      </w:r>
      <w:r w:rsidR="00BC7237">
        <w:rPr>
          <w:rFonts w:ascii="宋体" w:hAnsi="宋体" w:hint="eastAsia"/>
          <w:color w:val="000000"/>
          <w:kern w:val="0"/>
          <w:szCs w:val="21"/>
        </w:rPr>
        <w:t>水溶液</w:t>
      </w:r>
      <w:r w:rsidR="00BC7237">
        <w:rPr>
          <w:rFonts w:ascii="宋体" w:hAnsi="宋体"/>
          <w:color w:val="000000"/>
          <w:kern w:val="0"/>
          <w:szCs w:val="21"/>
        </w:rPr>
        <w:t>直接进样气相色谱</w:t>
      </w:r>
      <w:r w:rsidR="00BC7237">
        <w:rPr>
          <w:rFonts w:ascii="宋体" w:hAnsi="宋体" w:hint="eastAsia"/>
          <w:color w:val="000000"/>
          <w:kern w:val="0"/>
          <w:szCs w:val="21"/>
        </w:rPr>
        <w:t>-</w:t>
      </w:r>
      <w:r w:rsidR="00BC7237">
        <w:rPr>
          <w:rFonts w:ascii="宋体" w:hAnsi="宋体"/>
          <w:color w:val="000000"/>
          <w:kern w:val="0"/>
          <w:szCs w:val="21"/>
        </w:rPr>
        <w:t>质谱分析的方法进行测定，根据相关</w:t>
      </w:r>
      <w:r w:rsidR="00331E02">
        <w:rPr>
          <w:rFonts w:ascii="宋体" w:hAnsi="宋体" w:hint="eastAsia"/>
          <w:color w:val="000000"/>
          <w:kern w:val="0"/>
          <w:szCs w:val="21"/>
        </w:rPr>
        <w:t>分析</w:t>
      </w:r>
      <w:r w:rsidR="00BC7237">
        <w:rPr>
          <w:rFonts w:ascii="宋体" w:hAnsi="宋体"/>
          <w:color w:val="000000"/>
          <w:kern w:val="0"/>
          <w:szCs w:val="21"/>
        </w:rPr>
        <w:t>仪器公司技术人员的技术咨询及一般仪器的</w:t>
      </w:r>
      <w:r w:rsidR="00331E02">
        <w:rPr>
          <w:rFonts w:ascii="宋体" w:hAnsi="宋体" w:hint="eastAsia"/>
          <w:color w:val="000000"/>
          <w:kern w:val="0"/>
          <w:szCs w:val="21"/>
        </w:rPr>
        <w:t>使用</w:t>
      </w:r>
      <w:r w:rsidR="00BC7237">
        <w:rPr>
          <w:rFonts w:ascii="宋体" w:hAnsi="宋体"/>
          <w:color w:val="000000"/>
          <w:kern w:val="0"/>
          <w:szCs w:val="21"/>
        </w:rPr>
        <w:t>规律，</w:t>
      </w:r>
      <w:r w:rsidR="00BC7237">
        <w:rPr>
          <w:rFonts w:ascii="宋体" w:hAnsi="宋体" w:hint="eastAsia"/>
          <w:color w:val="000000"/>
          <w:kern w:val="0"/>
          <w:szCs w:val="21"/>
        </w:rPr>
        <w:t>液体</w:t>
      </w:r>
      <w:r w:rsidR="00BC7237">
        <w:rPr>
          <w:rFonts w:ascii="宋体" w:hAnsi="宋体"/>
          <w:color w:val="000000"/>
          <w:kern w:val="0"/>
          <w:szCs w:val="21"/>
        </w:rPr>
        <w:t>进样-气相色谱仪</w:t>
      </w:r>
      <w:r w:rsidR="00BC7237">
        <w:rPr>
          <w:rFonts w:ascii="宋体" w:hAnsi="宋体" w:hint="eastAsia"/>
          <w:color w:val="000000"/>
          <w:kern w:val="0"/>
          <w:szCs w:val="21"/>
        </w:rPr>
        <w:t>特别是</w:t>
      </w:r>
      <w:r w:rsidR="00BC7237">
        <w:rPr>
          <w:rFonts w:ascii="宋体" w:hAnsi="宋体"/>
          <w:color w:val="000000"/>
          <w:kern w:val="0"/>
          <w:szCs w:val="21"/>
        </w:rPr>
        <w:t>气相色谱-质谱联用法并非是测定水</w:t>
      </w:r>
      <w:r w:rsidR="00BC7237">
        <w:rPr>
          <w:rFonts w:ascii="宋体" w:hAnsi="宋体" w:hint="eastAsia"/>
          <w:color w:val="000000"/>
          <w:kern w:val="0"/>
          <w:szCs w:val="21"/>
        </w:rPr>
        <w:t>溶液中</w:t>
      </w:r>
      <w:r w:rsidR="00BC7237">
        <w:rPr>
          <w:rFonts w:ascii="宋体" w:hAnsi="宋体"/>
          <w:color w:val="000000"/>
          <w:kern w:val="0"/>
          <w:szCs w:val="21"/>
        </w:rPr>
        <w:t>物质的常规检测手段</w:t>
      </w:r>
      <w:r w:rsidR="00C54554">
        <w:rPr>
          <w:rFonts w:ascii="宋体" w:hAnsi="宋体" w:hint="eastAsia"/>
          <w:color w:val="000000"/>
          <w:kern w:val="0"/>
          <w:szCs w:val="21"/>
        </w:rPr>
        <w:t>，</w:t>
      </w:r>
      <w:r w:rsidR="00C54554">
        <w:rPr>
          <w:rFonts w:ascii="宋体" w:hAnsi="宋体"/>
          <w:color w:val="000000"/>
          <w:kern w:val="0"/>
          <w:szCs w:val="21"/>
        </w:rPr>
        <w:t>不宜</w:t>
      </w:r>
      <w:r w:rsidR="00C54554">
        <w:rPr>
          <w:rFonts w:ascii="宋体" w:hAnsi="宋体" w:hint="eastAsia"/>
          <w:color w:val="000000"/>
          <w:kern w:val="0"/>
          <w:szCs w:val="21"/>
        </w:rPr>
        <w:t>使用</w:t>
      </w:r>
      <w:r w:rsidR="00BC7237">
        <w:rPr>
          <w:rFonts w:ascii="宋体" w:hAnsi="宋体"/>
          <w:color w:val="000000"/>
          <w:kern w:val="0"/>
          <w:szCs w:val="21"/>
        </w:rPr>
        <w:t>。因为</w:t>
      </w:r>
      <w:r w:rsidR="00BC7237">
        <w:rPr>
          <w:rFonts w:ascii="宋体" w:hAnsi="宋体" w:hint="eastAsia"/>
          <w:color w:val="000000"/>
          <w:kern w:val="0"/>
          <w:szCs w:val="21"/>
        </w:rPr>
        <w:t>进样</w:t>
      </w:r>
      <w:r w:rsidR="00BC7237">
        <w:rPr>
          <w:rFonts w:ascii="宋体" w:hAnsi="宋体"/>
          <w:color w:val="000000"/>
          <w:kern w:val="0"/>
          <w:szCs w:val="21"/>
        </w:rPr>
        <w:t>水溶液可能对气相色谱系统，特别是气质系统造成损坏，气相色谱</w:t>
      </w:r>
      <w:r w:rsidR="00331E02">
        <w:rPr>
          <w:rFonts w:ascii="宋体" w:hAnsi="宋体" w:hint="eastAsia"/>
          <w:color w:val="000000"/>
          <w:kern w:val="0"/>
          <w:szCs w:val="21"/>
        </w:rPr>
        <w:t>方法</w:t>
      </w:r>
      <w:r w:rsidR="00BC7237">
        <w:rPr>
          <w:rFonts w:ascii="宋体" w:hAnsi="宋体"/>
          <w:color w:val="000000"/>
          <w:kern w:val="0"/>
          <w:szCs w:val="21"/>
        </w:rPr>
        <w:t>往往适用于易挥发的有机试剂及目标物</w:t>
      </w:r>
      <w:r w:rsidR="00BC7237">
        <w:rPr>
          <w:rFonts w:ascii="宋体" w:hAnsi="宋体" w:hint="eastAsia"/>
          <w:color w:val="000000"/>
          <w:kern w:val="0"/>
          <w:szCs w:val="21"/>
        </w:rPr>
        <w:t>的</w:t>
      </w:r>
      <w:r w:rsidR="00BC7237">
        <w:rPr>
          <w:rFonts w:ascii="宋体" w:hAnsi="宋体"/>
          <w:color w:val="000000"/>
          <w:kern w:val="0"/>
          <w:szCs w:val="21"/>
        </w:rPr>
        <w:t>检测，因此该标准</w:t>
      </w:r>
      <w:r w:rsidR="00BC7237">
        <w:rPr>
          <w:rFonts w:ascii="宋体" w:hAnsi="宋体" w:hint="eastAsia"/>
          <w:color w:val="000000"/>
          <w:kern w:val="0"/>
          <w:szCs w:val="21"/>
        </w:rPr>
        <w:t>是</w:t>
      </w:r>
      <w:r w:rsidR="00BC7237">
        <w:rPr>
          <w:rFonts w:ascii="宋体" w:hAnsi="宋体"/>
          <w:color w:val="000000"/>
          <w:kern w:val="0"/>
          <w:szCs w:val="21"/>
        </w:rPr>
        <w:t>非常规方法，</w:t>
      </w:r>
      <w:r w:rsidR="00BC7237">
        <w:rPr>
          <w:rFonts w:ascii="宋体" w:hAnsi="宋体" w:hint="eastAsia"/>
          <w:color w:val="000000"/>
          <w:kern w:val="0"/>
          <w:szCs w:val="21"/>
        </w:rPr>
        <w:t>宜</w:t>
      </w:r>
      <w:r w:rsidR="00BC7237">
        <w:rPr>
          <w:rFonts w:ascii="宋体" w:hAnsi="宋体"/>
          <w:color w:val="000000"/>
          <w:kern w:val="0"/>
          <w:szCs w:val="21"/>
        </w:rPr>
        <w:t>进行修改</w:t>
      </w:r>
      <w:r w:rsidR="00331E02">
        <w:rPr>
          <w:rFonts w:ascii="宋体" w:hAnsi="宋体" w:hint="eastAsia"/>
          <w:color w:val="000000"/>
          <w:kern w:val="0"/>
          <w:szCs w:val="21"/>
        </w:rPr>
        <w:t>为液相方法</w:t>
      </w:r>
      <w:r w:rsidR="00BC7237">
        <w:rPr>
          <w:rFonts w:ascii="宋体" w:hAnsi="宋体"/>
          <w:color w:val="000000"/>
          <w:kern w:val="0"/>
          <w:szCs w:val="21"/>
        </w:rPr>
        <w:t>。</w:t>
      </w:r>
    </w:p>
    <w:p w:rsidR="00557B9E" w:rsidRDefault="00557B9E" w:rsidP="00557B9E">
      <w:pPr>
        <w:adjustRightInd w:val="0"/>
        <w:snapToGrid w:val="0"/>
        <w:spacing w:line="300" w:lineRule="auto"/>
        <w:rPr>
          <w:rFonts w:asciiTheme="minorEastAsia" w:hAnsiTheme="minorEastAsia"/>
          <w:szCs w:val="21"/>
        </w:rPr>
      </w:pPr>
      <w:r w:rsidRPr="005774B6">
        <w:rPr>
          <w:rFonts w:asciiTheme="minorEastAsia" w:hAnsiTheme="minorEastAsia" w:hint="eastAsia"/>
          <w:szCs w:val="21"/>
        </w:rPr>
        <w:t>（二）</w:t>
      </w:r>
      <w:r w:rsidR="00A408C8" w:rsidRPr="005774B6">
        <w:rPr>
          <w:rFonts w:asciiTheme="minorEastAsia" w:hAnsiTheme="minorEastAsia" w:hint="eastAsia"/>
          <w:szCs w:val="21"/>
        </w:rPr>
        <w:t>整合标准拟进一步更改及优化</w:t>
      </w:r>
      <w:r w:rsidR="00561D12">
        <w:rPr>
          <w:rFonts w:asciiTheme="minorEastAsia" w:hAnsiTheme="minorEastAsia" w:hint="eastAsia"/>
          <w:szCs w:val="21"/>
        </w:rPr>
        <w:t>的技术</w:t>
      </w:r>
      <w:r w:rsidR="00A408C8" w:rsidRPr="005774B6">
        <w:rPr>
          <w:rFonts w:asciiTheme="minorEastAsia" w:hAnsiTheme="minorEastAsia" w:hint="eastAsia"/>
          <w:szCs w:val="21"/>
        </w:rPr>
        <w:t>内容</w:t>
      </w:r>
    </w:p>
    <w:p w:rsidR="00DD1BB8" w:rsidRDefault="00DD1BB8" w:rsidP="00440749">
      <w:pPr>
        <w:adjustRightInd w:val="0"/>
        <w:snapToGrid w:val="0"/>
        <w:spacing w:line="300" w:lineRule="auto"/>
        <w:ind w:firstLineChars="200" w:firstLine="420"/>
        <w:rPr>
          <w:rFonts w:asciiTheme="minorEastAsia" w:hAnsiTheme="minorEastAsia"/>
          <w:szCs w:val="21"/>
        </w:rPr>
      </w:pPr>
      <w:r w:rsidRPr="00ED66A7">
        <w:rPr>
          <w:rFonts w:asciiTheme="minorEastAsia" w:hAnsiTheme="minorEastAsia" w:hint="eastAsia"/>
          <w:szCs w:val="21"/>
        </w:rPr>
        <w:lastRenderedPageBreak/>
        <w:t>由于上述三项标准内容存在交叉、重复</w:t>
      </w:r>
      <w:r w:rsidR="00ED66A7" w:rsidRPr="00ED66A7">
        <w:rPr>
          <w:rFonts w:asciiTheme="minorEastAsia" w:hAnsiTheme="minorEastAsia" w:hint="eastAsia"/>
          <w:szCs w:val="21"/>
        </w:rPr>
        <w:t>（</w:t>
      </w:r>
      <w:r w:rsidR="00ED66A7" w:rsidRPr="00ED66A7">
        <w:rPr>
          <w:rFonts w:asciiTheme="minorEastAsia" w:hAnsiTheme="minorEastAsia" w:cs="宋体" w:hint="eastAsia"/>
          <w:kern w:val="0"/>
          <w:szCs w:val="21"/>
        </w:rPr>
        <w:t>GB</w:t>
      </w:r>
      <w:r w:rsidR="00ED66A7" w:rsidRPr="00ED66A7">
        <w:rPr>
          <w:rFonts w:asciiTheme="minorEastAsia" w:hAnsiTheme="minorEastAsia" w:cs="宋体"/>
          <w:kern w:val="0"/>
          <w:szCs w:val="21"/>
        </w:rPr>
        <w:t>/</w:t>
      </w:r>
      <w:r w:rsidR="00ED66A7" w:rsidRPr="00ED66A7">
        <w:rPr>
          <w:rFonts w:asciiTheme="minorEastAsia" w:hAnsiTheme="minorEastAsia" w:cs="宋体" w:hint="eastAsia"/>
          <w:kern w:val="0"/>
          <w:szCs w:val="21"/>
        </w:rPr>
        <w:t>T 23296.20-2009、SN</w:t>
      </w:r>
      <w:r w:rsidR="00ED66A7" w:rsidRPr="00ED66A7">
        <w:rPr>
          <w:rFonts w:asciiTheme="minorEastAsia" w:hAnsiTheme="minorEastAsia" w:cs="宋体"/>
          <w:kern w:val="0"/>
          <w:szCs w:val="21"/>
        </w:rPr>
        <w:t>/</w:t>
      </w:r>
      <w:r w:rsidR="00ED66A7" w:rsidRPr="00ED66A7">
        <w:rPr>
          <w:rFonts w:asciiTheme="minorEastAsia" w:hAnsiTheme="minorEastAsia" w:cs="宋体" w:hint="eastAsia"/>
          <w:kern w:val="0"/>
          <w:szCs w:val="21"/>
        </w:rPr>
        <w:t>T 2283-2009内容上是一致</w:t>
      </w:r>
      <w:r w:rsidR="00ED66A7" w:rsidRPr="00ED66A7">
        <w:rPr>
          <w:rFonts w:asciiTheme="minorEastAsia" w:hAnsiTheme="minorEastAsia" w:cs="宋体"/>
          <w:kern w:val="0"/>
          <w:szCs w:val="21"/>
        </w:rPr>
        <w:t>的</w:t>
      </w:r>
      <w:r w:rsidR="00ED66A7" w:rsidRPr="00ED66A7">
        <w:rPr>
          <w:rFonts w:asciiTheme="minorEastAsia" w:hAnsiTheme="minorEastAsia"/>
          <w:szCs w:val="21"/>
        </w:rPr>
        <w:t>）</w:t>
      </w:r>
      <w:r w:rsidRPr="00ED66A7">
        <w:rPr>
          <w:rFonts w:asciiTheme="minorEastAsia" w:hAnsiTheme="minorEastAsia" w:hint="eastAsia"/>
          <w:szCs w:val="21"/>
        </w:rPr>
        <w:t>，同时也存在一定差异（</w:t>
      </w:r>
      <w:r w:rsidR="00ED66A7" w:rsidRPr="00ED66A7">
        <w:rPr>
          <w:rFonts w:asciiTheme="minorEastAsia" w:hAnsiTheme="minorEastAsia" w:hint="eastAsia"/>
          <w:szCs w:val="21"/>
        </w:rPr>
        <w:t>有气相色谱</w:t>
      </w:r>
      <w:r w:rsidR="00ED66A7" w:rsidRPr="00ED66A7">
        <w:rPr>
          <w:rFonts w:asciiTheme="minorEastAsia" w:hAnsiTheme="minorEastAsia"/>
          <w:szCs w:val="21"/>
        </w:rPr>
        <w:t>法及液相色谱法</w:t>
      </w:r>
      <w:r w:rsidRPr="00ED66A7">
        <w:rPr>
          <w:rFonts w:asciiTheme="minorEastAsia" w:hAnsiTheme="minorEastAsia" w:hint="eastAsia"/>
          <w:szCs w:val="21"/>
        </w:rPr>
        <w:t>），因此，本标准拟对主要其技术路线进行统一</w:t>
      </w:r>
      <w:r w:rsidR="00CB33E3">
        <w:rPr>
          <w:rFonts w:asciiTheme="minorEastAsia" w:hAnsiTheme="minorEastAsia" w:hint="eastAsia"/>
          <w:szCs w:val="21"/>
        </w:rPr>
        <w:t>，</w:t>
      </w:r>
      <w:r w:rsidRPr="00ED66A7">
        <w:rPr>
          <w:rFonts w:asciiTheme="minorEastAsia" w:hAnsiTheme="minorEastAsia" w:hint="eastAsia"/>
          <w:szCs w:val="21"/>
        </w:rPr>
        <w:t>即将</w:t>
      </w:r>
      <w:r w:rsidR="00ED66A7" w:rsidRPr="00ED66A7">
        <w:rPr>
          <w:rFonts w:asciiTheme="minorEastAsia" w:hAnsiTheme="minorEastAsia" w:hint="eastAsia"/>
          <w:szCs w:val="21"/>
        </w:rPr>
        <w:t>食品接触材料</w:t>
      </w:r>
      <w:r w:rsidRPr="00ED66A7">
        <w:rPr>
          <w:rFonts w:asciiTheme="minorEastAsia" w:hAnsiTheme="minorEastAsia" w:hint="eastAsia"/>
          <w:szCs w:val="21"/>
        </w:rPr>
        <w:t>和模拟物中</w:t>
      </w:r>
      <w:r w:rsidR="00ED66A7" w:rsidRPr="00ED66A7">
        <w:rPr>
          <w:rFonts w:asciiTheme="minorEastAsia" w:hAnsiTheme="minorEastAsia" w:hint="eastAsia"/>
          <w:szCs w:val="21"/>
        </w:rPr>
        <w:t>己内酰胺检测</w:t>
      </w:r>
      <w:r w:rsidRPr="00ED66A7">
        <w:rPr>
          <w:rFonts w:asciiTheme="minorEastAsia" w:hAnsiTheme="minorEastAsia" w:hint="eastAsia"/>
          <w:szCs w:val="21"/>
        </w:rPr>
        <w:t>方法统一为</w:t>
      </w:r>
      <w:r w:rsidR="00ED66A7" w:rsidRPr="00ED66A7">
        <w:rPr>
          <w:rFonts w:asciiTheme="minorEastAsia" w:hAnsiTheme="minorEastAsia" w:hint="eastAsia"/>
          <w:szCs w:val="21"/>
        </w:rPr>
        <w:t>更加常规、通用的</w:t>
      </w:r>
      <w:r w:rsidR="00ED66A7" w:rsidRPr="00ED66A7">
        <w:rPr>
          <w:rFonts w:asciiTheme="minorEastAsia" w:hAnsiTheme="minorEastAsia"/>
          <w:szCs w:val="21"/>
        </w:rPr>
        <w:t>高效液相色谱法（</w:t>
      </w:r>
      <w:r w:rsidR="00ED66A7" w:rsidRPr="00ED66A7">
        <w:rPr>
          <w:rFonts w:asciiTheme="minorEastAsia" w:hAnsiTheme="minorEastAsia" w:hint="eastAsia"/>
          <w:szCs w:val="21"/>
        </w:rPr>
        <w:t>紫外检测器</w:t>
      </w:r>
      <w:r w:rsidR="00ED66A7" w:rsidRPr="00ED66A7">
        <w:rPr>
          <w:rFonts w:asciiTheme="minorEastAsia" w:hAnsiTheme="minorEastAsia"/>
          <w:szCs w:val="21"/>
        </w:rPr>
        <w:t>）</w:t>
      </w:r>
      <w:r w:rsidRPr="00ED66A7">
        <w:rPr>
          <w:rFonts w:asciiTheme="minorEastAsia" w:hAnsiTheme="minorEastAsia" w:hint="eastAsia"/>
          <w:szCs w:val="21"/>
        </w:rPr>
        <w:t>检测。另外，根据GB5009.156增加食品模拟物种类。</w:t>
      </w:r>
      <w:r w:rsidR="00E44393">
        <w:rPr>
          <w:rFonts w:asciiTheme="minorEastAsia" w:hAnsiTheme="minorEastAsia" w:hint="eastAsia"/>
          <w:szCs w:val="21"/>
        </w:rPr>
        <w:t>液相色谱相关</w:t>
      </w:r>
      <w:r w:rsidR="00E44393">
        <w:rPr>
          <w:rFonts w:asciiTheme="minorEastAsia" w:hAnsiTheme="minorEastAsia"/>
          <w:szCs w:val="21"/>
        </w:rPr>
        <w:t>条件可沿用</w:t>
      </w:r>
      <w:r w:rsidR="00E44393" w:rsidRPr="00417CE5">
        <w:rPr>
          <w:rFonts w:ascii="宋体" w:hAnsi="宋体"/>
          <w:color w:val="000000"/>
          <w:kern w:val="0"/>
          <w:szCs w:val="21"/>
        </w:rPr>
        <w:t>GB/T5009.125-2003</w:t>
      </w:r>
      <w:r w:rsidR="00E44393">
        <w:rPr>
          <w:rFonts w:ascii="宋体" w:hAnsi="宋体" w:hint="eastAsia"/>
          <w:color w:val="000000"/>
          <w:kern w:val="0"/>
          <w:szCs w:val="21"/>
        </w:rPr>
        <w:t>《</w:t>
      </w:r>
      <w:r w:rsidR="00E44393" w:rsidRPr="00417CE5">
        <w:rPr>
          <w:rFonts w:ascii="宋体" w:hAnsi="宋体"/>
          <w:color w:val="000000"/>
          <w:kern w:val="0"/>
          <w:szCs w:val="21"/>
        </w:rPr>
        <w:t>尼龙6树脂及成型品中己内酰胺的测定</w:t>
      </w:r>
      <w:r w:rsidR="00E44393">
        <w:rPr>
          <w:rFonts w:ascii="宋体" w:hAnsi="宋体" w:hint="eastAsia"/>
          <w:color w:val="000000"/>
          <w:kern w:val="0"/>
          <w:szCs w:val="21"/>
        </w:rPr>
        <w:t>》提供</w:t>
      </w:r>
      <w:r w:rsidR="00E44393">
        <w:rPr>
          <w:rFonts w:ascii="宋体" w:hAnsi="宋体"/>
          <w:color w:val="000000"/>
          <w:kern w:val="0"/>
          <w:szCs w:val="21"/>
        </w:rPr>
        <w:t>的</w:t>
      </w:r>
      <w:r w:rsidR="00E44393">
        <w:rPr>
          <w:rFonts w:ascii="宋体" w:hAnsi="宋体" w:hint="eastAsia"/>
          <w:color w:val="000000"/>
          <w:kern w:val="0"/>
          <w:szCs w:val="21"/>
        </w:rPr>
        <w:t>条件</w:t>
      </w:r>
      <w:r w:rsidR="00E44393">
        <w:rPr>
          <w:rFonts w:ascii="宋体" w:hAnsi="宋体"/>
          <w:color w:val="000000"/>
          <w:kern w:val="0"/>
          <w:szCs w:val="21"/>
        </w:rPr>
        <w:t>。</w:t>
      </w:r>
    </w:p>
    <w:p w:rsidR="00520A4C" w:rsidRDefault="00520A4C" w:rsidP="00557B9E">
      <w:pPr>
        <w:adjustRightInd w:val="0"/>
        <w:snapToGrid w:val="0"/>
        <w:spacing w:line="300" w:lineRule="auto"/>
        <w:rPr>
          <w:rFonts w:asciiTheme="minorEastAsia" w:hAnsiTheme="minorEastAsia"/>
          <w:szCs w:val="21"/>
        </w:rPr>
      </w:pPr>
      <w:r>
        <w:rPr>
          <w:rFonts w:asciiTheme="minorEastAsia" w:hAnsiTheme="minorEastAsia" w:hint="eastAsia"/>
          <w:szCs w:val="21"/>
        </w:rPr>
        <w:t>1.</w:t>
      </w:r>
      <w:r w:rsidR="006240F1">
        <w:rPr>
          <w:rFonts w:asciiTheme="minorEastAsia" w:hAnsiTheme="minorEastAsia" w:hint="eastAsia"/>
          <w:szCs w:val="21"/>
        </w:rPr>
        <w:t>液相色谱</w:t>
      </w:r>
      <w:r>
        <w:rPr>
          <w:rFonts w:asciiTheme="minorEastAsia" w:hAnsiTheme="minorEastAsia" w:hint="eastAsia"/>
          <w:szCs w:val="21"/>
        </w:rPr>
        <w:t>条件</w:t>
      </w:r>
    </w:p>
    <w:p w:rsidR="006240F1" w:rsidRPr="006240F1" w:rsidRDefault="006240F1" w:rsidP="00557B9E">
      <w:pPr>
        <w:adjustRightInd w:val="0"/>
        <w:snapToGrid w:val="0"/>
        <w:spacing w:line="300" w:lineRule="auto"/>
        <w:rPr>
          <w:rFonts w:asciiTheme="minorEastAsia" w:hAnsiTheme="minorEastAsia"/>
          <w:szCs w:val="21"/>
        </w:rPr>
      </w:pPr>
      <w:r>
        <w:rPr>
          <w:rFonts w:asciiTheme="minorEastAsia" w:hAnsiTheme="minorEastAsia" w:hint="eastAsia"/>
          <w:szCs w:val="21"/>
        </w:rPr>
        <w:t>根据</w:t>
      </w:r>
      <w:r w:rsidRPr="00417CE5">
        <w:rPr>
          <w:rFonts w:ascii="宋体" w:hAnsi="宋体"/>
          <w:color w:val="000000"/>
          <w:kern w:val="0"/>
          <w:szCs w:val="21"/>
        </w:rPr>
        <w:t>GB/T5009.125-2003</w:t>
      </w:r>
      <w:r>
        <w:rPr>
          <w:rFonts w:ascii="宋体" w:hAnsi="宋体" w:hint="eastAsia"/>
          <w:color w:val="000000"/>
          <w:kern w:val="0"/>
          <w:szCs w:val="21"/>
        </w:rPr>
        <w:t>《</w:t>
      </w:r>
      <w:r w:rsidRPr="00417CE5">
        <w:rPr>
          <w:rFonts w:ascii="宋体" w:hAnsi="宋体"/>
          <w:color w:val="000000"/>
          <w:kern w:val="0"/>
          <w:szCs w:val="21"/>
        </w:rPr>
        <w:t>尼龙6树脂及成型品中己内酰胺的测定</w:t>
      </w:r>
      <w:r>
        <w:rPr>
          <w:rFonts w:ascii="宋体" w:hAnsi="宋体" w:hint="eastAsia"/>
          <w:color w:val="000000"/>
          <w:kern w:val="0"/>
          <w:szCs w:val="21"/>
        </w:rPr>
        <w:t>》提供</w:t>
      </w:r>
      <w:r>
        <w:rPr>
          <w:rFonts w:ascii="宋体" w:hAnsi="宋体"/>
          <w:color w:val="000000"/>
          <w:kern w:val="0"/>
          <w:szCs w:val="21"/>
        </w:rPr>
        <w:t>的方法，</w:t>
      </w:r>
      <w:r w:rsidR="0038145F">
        <w:rPr>
          <w:rFonts w:ascii="宋体" w:hAnsi="宋体" w:hint="eastAsia"/>
          <w:color w:val="000000"/>
          <w:kern w:val="0"/>
          <w:szCs w:val="21"/>
        </w:rPr>
        <w:t>主要</w:t>
      </w:r>
      <w:r w:rsidR="0038145F">
        <w:rPr>
          <w:rFonts w:ascii="宋体" w:hAnsi="宋体"/>
          <w:color w:val="000000"/>
          <w:kern w:val="0"/>
          <w:szCs w:val="21"/>
        </w:rPr>
        <w:t>参数如下：</w:t>
      </w:r>
      <w:r>
        <w:rPr>
          <w:rFonts w:ascii="宋体" w:hAnsi="宋体" w:hint="eastAsia"/>
          <w:color w:val="000000"/>
          <w:kern w:val="0"/>
          <w:szCs w:val="21"/>
        </w:rPr>
        <w:t>其</w:t>
      </w:r>
      <w:r>
        <w:rPr>
          <w:rFonts w:ascii="宋体" w:hAnsi="宋体"/>
          <w:color w:val="000000"/>
          <w:kern w:val="0"/>
          <w:szCs w:val="21"/>
        </w:rPr>
        <w:t>色谱柱选用</w:t>
      </w:r>
      <w:r>
        <w:rPr>
          <w:rFonts w:ascii="宋体" w:hAnsi="宋体" w:hint="eastAsia"/>
          <w:color w:val="000000"/>
          <w:kern w:val="0"/>
          <w:szCs w:val="21"/>
        </w:rPr>
        <w:t>反向液相色谱</w:t>
      </w:r>
      <w:r>
        <w:rPr>
          <w:rFonts w:ascii="宋体" w:hAnsi="宋体"/>
          <w:color w:val="000000"/>
          <w:kern w:val="0"/>
          <w:szCs w:val="21"/>
        </w:rPr>
        <w:t>中</w:t>
      </w:r>
      <w:r>
        <w:rPr>
          <w:rFonts w:ascii="宋体" w:hAnsi="宋体" w:hint="eastAsia"/>
          <w:color w:val="000000"/>
          <w:kern w:val="0"/>
          <w:szCs w:val="21"/>
        </w:rPr>
        <w:t>使用最为普遍</w:t>
      </w:r>
      <w:r>
        <w:rPr>
          <w:rFonts w:ascii="宋体" w:hAnsi="宋体"/>
          <w:color w:val="000000"/>
          <w:kern w:val="0"/>
          <w:szCs w:val="21"/>
        </w:rPr>
        <w:t>的C18</w:t>
      </w:r>
      <w:r>
        <w:rPr>
          <w:rFonts w:ascii="宋体" w:hAnsi="宋体" w:hint="eastAsia"/>
          <w:color w:val="000000"/>
          <w:kern w:val="0"/>
          <w:szCs w:val="21"/>
        </w:rPr>
        <w:t>色谱柱</w:t>
      </w:r>
      <w:r w:rsidR="001D0DFD">
        <w:rPr>
          <w:rFonts w:ascii="宋体" w:hAnsi="宋体" w:hint="eastAsia"/>
          <w:color w:val="000000"/>
          <w:kern w:val="0"/>
          <w:szCs w:val="21"/>
        </w:rPr>
        <w:t>；检测器</w:t>
      </w:r>
      <w:r w:rsidR="001D0DFD">
        <w:rPr>
          <w:rFonts w:ascii="宋体" w:hAnsi="宋体"/>
          <w:color w:val="000000"/>
          <w:kern w:val="0"/>
          <w:szCs w:val="21"/>
        </w:rPr>
        <w:t>选择紫外检测器，</w:t>
      </w:r>
      <w:r w:rsidR="001D0DFD">
        <w:rPr>
          <w:rFonts w:ascii="宋体" w:hAnsi="宋体" w:hint="eastAsia"/>
          <w:color w:val="000000"/>
          <w:kern w:val="0"/>
          <w:szCs w:val="21"/>
        </w:rPr>
        <w:t>波长</w:t>
      </w:r>
      <w:r w:rsidR="001D0DFD">
        <w:rPr>
          <w:rFonts w:ascii="宋体" w:hAnsi="宋体"/>
          <w:color w:val="000000"/>
          <w:kern w:val="0"/>
          <w:szCs w:val="21"/>
        </w:rPr>
        <w:t>选择210nm，说明</w:t>
      </w:r>
      <w:r w:rsidR="001D0DFD">
        <w:rPr>
          <w:rFonts w:ascii="宋体" w:hAnsi="宋体" w:hint="eastAsia"/>
          <w:color w:val="000000"/>
          <w:kern w:val="0"/>
          <w:szCs w:val="21"/>
        </w:rPr>
        <w:t>该物质</w:t>
      </w:r>
      <w:r w:rsidR="001D0DFD">
        <w:rPr>
          <w:rFonts w:ascii="宋体" w:hAnsi="宋体"/>
          <w:color w:val="000000"/>
          <w:kern w:val="0"/>
          <w:szCs w:val="21"/>
        </w:rPr>
        <w:t>存在紫外吸收；</w:t>
      </w:r>
      <w:r w:rsidR="001D0DFD">
        <w:rPr>
          <w:rFonts w:ascii="宋体" w:hAnsi="宋体" w:hint="eastAsia"/>
          <w:color w:val="000000"/>
          <w:kern w:val="0"/>
          <w:szCs w:val="21"/>
        </w:rPr>
        <w:t>流动相</w:t>
      </w:r>
      <w:r w:rsidR="001D0DFD">
        <w:rPr>
          <w:rFonts w:ascii="宋体" w:hAnsi="宋体"/>
          <w:color w:val="000000"/>
          <w:kern w:val="0"/>
          <w:szCs w:val="21"/>
        </w:rPr>
        <w:t>选择</w:t>
      </w:r>
      <w:r w:rsidR="001D0DFD">
        <w:rPr>
          <w:rFonts w:ascii="宋体" w:hAnsi="宋体" w:hint="eastAsia"/>
          <w:color w:val="000000"/>
          <w:kern w:val="0"/>
          <w:szCs w:val="21"/>
        </w:rPr>
        <w:t>乙腈</w:t>
      </w:r>
      <w:r w:rsidR="001D0DFD">
        <w:rPr>
          <w:rFonts w:ascii="宋体" w:hAnsi="宋体"/>
          <w:color w:val="000000"/>
          <w:kern w:val="0"/>
          <w:szCs w:val="21"/>
        </w:rPr>
        <w:t>与水混</w:t>
      </w:r>
      <w:r w:rsidR="001D0DFD">
        <w:rPr>
          <w:rFonts w:ascii="宋体" w:hAnsi="宋体" w:hint="eastAsia"/>
          <w:color w:val="000000"/>
          <w:kern w:val="0"/>
          <w:szCs w:val="21"/>
        </w:rPr>
        <w:t>和</w:t>
      </w:r>
      <w:r w:rsidR="0038145F">
        <w:rPr>
          <w:rFonts w:ascii="宋体" w:hAnsi="宋体" w:hint="eastAsia"/>
          <w:color w:val="000000"/>
          <w:kern w:val="0"/>
          <w:szCs w:val="21"/>
        </w:rPr>
        <w:t>液</w:t>
      </w:r>
      <w:r w:rsidR="001D0DFD">
        <w:rPr>
          <w:rFonts w:ascii="宋体" w:hAnsi="宋体"/>
          <w:color w:val="000000"/>
          <w:kern w:val="0"/>
          <w:szCs w:val="21"/>
        </w:rPr>
        <w:t>。</w:t>
      </w:r>
    </w:p>
    <w:p w:rsidR="00A408C8" w:rsidRPr="005774B6" w:rsidRDefault="00A846FC" w:rsidP="00557B9E">
      <w:pPr>
        <w:adjustRightInd w:val="0"/>
        <w:snapToGrid w:val="0"/>
        <w:spacing w:line="300" w:lineRule="auto"/>
        <w:rPr>
          <w:rFonts w:asciiTheme="minorEastAsia" w:hAnsiTheme="minorEastAsia"/>
          <w:szCs w:val="21"/>
        </w:rPr>
      </w:pPr>
      <w:r>
        <w:rPr>
          <w:rFonts w:asciiTheme="minorEastAsia" w:hAnsiTheme="minorEastAsia" w:hint="eastAsia"/>
          <w:szCs w:val="21"/>
        </w:rPr>
        <w:t>（</w:t>
      </w:r>
      <w:r w:rsidR="00A408C8" w:rsidRPr="005774B6">
        <w:rPr>
          <w:rFonts w:asciiTheme="minorEastAsia" w:hAnsiTheme="minorEastAsia" w:hint="eastAsia"/>
          <w:szCs w:val="21"/>
        </w:rPr>
        <w:t>1</w:t>
      </w:r>
      <w:r w:rsidR="00520A4C">
        <w:rPr>
          <w:rFonts w:asciiTheme="minorEastAsia" w:hAnsiTheme="minorEastAsia" w:hint="eastAsia"/>
          <w:szCs w:val="21"/>
        </w:rPr>
        <w:t>）</w:t>
      </w:r>
      <w:r w:rsidR="00A408C8" w:rsidRPr="005774B6">
        <w:rPr>
          <w:rFonts w:asciiTheme="minorEastAsia" w:hAnsiTheme="minorEastAsia" w:hint="eastAsia"/>
          <w:szCs w:val="21"/>
        </w:rPr>
        <w:t>色谱柱</w:t>
      </w:r>
      <w:r w:rsidR="005774B6" w:rsidRPr="005774B6">
        <w:rPr>
          <w:rFonts w:asciiTheme="minorEastAsia" w:hAnsiTheme="minorEastAsia" w:hint="eastAsia"/>
          <w:szCs w:val="21"/>
        </w:rPr>
        <w:t>的选择</w:t>
      </w:r>
    </w:p>
    <w:p w:rsidR="008D79DF" w:rsidRPr="001E3532" w:rsidRDefault="0038145F" w:rsidP="006D2798">
      <w:pPr>
        <w:adjustRightInd w:val="0"/>
        <w:snapToGrid w:val="0"/>
        <w:spacing w:line="300" w:lineRule="auto"/>
        <w:ind w:firstLineChars="250" w:firstLine="525"/>
        <w:rPr>
          <w:rFonts w:asciiTheme="minorEastAsia" w:hAnsiTheme="minorEastAsia"/>
          <w:sz w:val="18"/>
          <w:szCs w:val="18"/>
        </w:rPr>
      </w:pPr>
      <w:r w:rsidRPr="001E3532">
        <w:rPr>
          <w:rFonts w:asciiTheme="minorEastAsia" w:hAnsiTheme="minorEastAsia" w:cs="AdobeSongStd-Light" w:hint="eastAsia"/>
          <w:color w:val="000000"/>
          <w:kern w:val="0"/>
          <w:szCs w:val="21"/>
        </w:rPr>
        <w:t>根据</w:t>
      </w:r>
      <w:r w:rsidRPr="001E3532">
        <w:rPr>
          <w:rFonts w:asciiTheme="minorEastAsia" w:hAnsiTheme="minorEastAsia"/>
          <w:color w:val="000000"/>
          <w:kern w:val="0"/>
          <w:szCs w:val="21"/>
        </w:rPr>
        <w:t>GB/T5009.125-2003，</w:t>
      </w:r>
      <w:r w:rsidR="006D2798" w:rsidRPr="001E3532">
        <w:rPr>
          <w:rFonts w:asciiTheme="minorEastAsia" w:hAnsiTheme="minorEastAsia" w:hint="eastAsia"/>
          <w:color w:val="000000"/>
          <w:kern w:val="0"/>
          <w:szCs w:val="21"/>
        </w:rPr>
        <w:t>本标准</w:t>
      </w:r>
      <w:r w:rsidR="006D2798" w:rsidRPr="001E3532">
        <w:rPr>
          <w:rFonts w:asciiTheme="minorEastAsia" w:hAnsiTheme="minorEastAsia"/>
          <w:color w:val="000000"/>
          <w:kern w:val="0"/>
          <w:szCs w:val="21"/>
        </w:rPr>
        <w:t>选择的色谱柱</w:t>
      </w:r>
      <w:r w:rsidRPr="001E3532">
        <w:rPr>
          <w:rFonts w:asciiTheme="minorEastAsia" w:hAnsiTheme="minorEastAsia"/>
          <w:color w:val="000000"/>
          <w:kern w:val="0"/>
          <w:szCs w:val="21"/>
        </w:rPr>
        <w:t>类型确定为C18</w:t>
      </w:r>
      <w:r w:rsidRPr="001E3532">
        <w:rPr>
          <w:rFonts w:asciiTheme="minorEastAsia" w:hAnsiTheme="minorEastAsia" w:hint="eastAsia"/>
          <w:color w:val="000000"/>
          <w:kern w:val="0"/>
          <w:szCs w:val="21"/>
        </w:rPr>
        <w:t>，</w:t>
      </w:r>
      <w:r w:rsidRPr="001E3532">
        <w:rPr>
          <w:rFonts w:asciiTheme="minorEastAsia" w:hAnsiTheme="minorEastAsia"/>
          <w:color w:val="000000"/>
          <w:kern w:val="0"/>
          <w:szCs w:val="21"/>
        </w:rPr>
        <w:t>具体规格选择当前</w:t>
      </w:r>
      <w:r w:rsidRPr="001E3532">
        <w:rPr>
          <w:rFonts w:asciiTheme="minorEastAsia" w:hAnsiTheme="minorEastAsia" w:hint="eastAsia"/>
          <w:color w:val="000000"/>
          <w:kern w:val="0"/>
          <w:szCs w:val="21"/>
        </w:rPr>
        <w:t>常规</w:t>
      </w:r>
      <w:r w:rsidRPr="001E3532">
        <w:rPr>
          <w:rFonts w:asciiTheme="minorEastAsia" w:hAnsiTheme="minorEastAsia"/>
          <w:color w:val="000000"/>
          <w:kern w:val="0"/>
          <w:szCs w:val="21"/>
        </w:rPr>
        <w:t>高效液相色谱上使用更为</w:t>
      </w:r>
      <w:r w:rsidRPr="001E3532">
        <w:rPr>
          <w:rFonts w:asciiTheme="minorEastAsia" w:hAnsiTheme="minorEastAsia" w:hint="eastAsia"/>
          <w:color w:val="000000"/>
          <w:kern w:val="0"/>
          <w:szCs w:val="21"/>
        </w:rPr>
        <w:t>常见</w:t>
      </w:r>
      <w:r w:rsidRPr="001E3532">
        <w:rPr>
          <w:rFonts w:asciiTheme="minorEastAsia" w:hAnsiTheme="minorEastAsia"/>
          <w:color w:val="000000"/>
          <w:kern w:val="0"/>
          <w:szCs w:val="21"/>
        </w:rPr>
        <w:t>的</w:t>
      </w:r>
      <w:r w:rsidRPr="001E3532">
        <w:rPr>
          <w:rFonts w:asciiTheme="minorEastAsia" w:hAnsiTheme="minorEastAsia"/>
        </w:rPr>
        <w:t xml:space="preserve">E </w:t>
      </w:r>
      <w:proofErr w:type="spellStart"/>
      <w:r w:rsidRPr="001E3532">
        <w:rPr>
          <w:rFonts w:asciiTheme="minorEastAsia" w:hAnsiTheme="minorEastAsia"/>
        </w:rPr>
        <w:t>clipse</w:t>
      </w:r>
      <w:proofErr w:type="spellEnd"/>
      <w:r w:rsidRPr="001E3532">
        <w:rPr>
          <w:rFonts w:asciiTheme="minorEastAsia" w:hAnsiTheme="minorEastAsia"/>
        </w:rPr>
        <w:t xml:space="preserve"> XDB-C18 250mm×4.6 mm(内径)×5μm</w:t>
      </w:r>
      <w:r w:rsidRPr="001E3532">
        <w:rPr>
          <w:rFonts w:asciiTheme="minorEastAsia" w:hAnsiTheme="minorEastAsia" w:hint="eastAsia"/>
        </w:rPr>
        <w:t>。</w:t>
      </w:r>
    </w:p>
    <w:p w:rsidR="005774B6" w:rsidRDefault="00520A4C" w:rsidP="005774B6">
      <w:pPr>
        <w:adjustRightInd w:val="0"/>
        <w:snapToGrid w:val="0"/>
        <w:spacing w:line="300" w:lineRule="auto"/>
        <w:rPr>
          <w:rFonts w:ascii="宋体" w:hAnsi="宋体" w:cs="AdobeSongStd-Light"/>
          <w:color w:val="000000"/>
          <w:kern w:val="0"/>
          <w:szCs w:val="21"/>
        </w:rPr>
      </w:pPr>
      <w:r>
        <w:rPr>
          <w:rFonts w:ascii="宋体" w:hAnsi="宋体" w:cs="AdobeSongStd-Light" w:hint="eastAsia"/>
          <w:color w:val="000000"/>
          <w:kern w:val="0"/>
          <w:szCs w:val="21"/>
        </w:rPr>
        <w:t>（</w:t>
      </w:r>
      <w:r w:rsidR="005774B6">
        <w:rPr>
          <w:rFonts w:ascii="宋体" w:hAnsi="宋体" w:cs="AdobeSongStd-Light" w:hint="eastAsia"/>
          <w:color w:val="000000"/>
          <w:kern w:val="0"/>
          <w:szCs w:val="21"/>
        </w:rPr>
        <w:t>2</w:t>
      </w:r>
      <w:r>
        <w:rPr>
          <w:rFonts w:ascii="宋体" w:hAnsi="宋体" w:cs="AdobeSongStd-Light" w:hint="eastAsia"/>
          <w:color w:val="000000"/>
          <w:kern w:val="0"/>
          <w:szCs w:val="21"/>
        </w:rPr>
        <w:t>）</w:t>
      </w:r>
      <w:r w:rsidR="006D2798">
        <w:rPr>
          <w:rFonts w:ascii="宋体" w:hAnsi="宋体" w:cs="AdobeSongStd-Light" w:hint="eastAsia"/>
          <w:color w:val="000000"/>
          <w:kern w:val="0"/>
          <w:szCs w:val="21"/>
        </w:rPr>
        <w:t>检测器</w:t>
      </w:r>
      <w:r w:rsidR="006D2798">
        <w:rPr>
          <w:rFonts w:ascii="宋体" w:hAnsi="宋体" w:cs="AdobeSongStd-Light"/>
          <w:color w:val="000000"/>
          <w:kern w:val="0"/>
          <w:szCs w:val="21"/>
        </w:rPr>
        <w:t>及检测紫外波长的选择</w:t>
      </w:r>
    </w:p>
    <w:p w:rsidR="00FF3EA2" w:rsidRDefault="006D2798" w:rsidP="006D2798">
      <w:pPr>
        <w:adjustRightInd w:val="0"/>
        <w:snapToGrid w:val="0"/>
        <w:spacing w:line="300" w:lineRule="auto"/>
        <w:ind w:firstLineChars="250" w:firstLine="525"/>
        <w:rPr>
          <w:rFonts w:ascii="宋体" w:hAnsi="宋体"/>
          <w:color w:val="000000"/>
          <w:kern w:val="0"/>
          <w:szCs w:val="21"/>
        </w:rPr>
      </w:pPr>
      <w:r>
        <w:rPr>
          <w:rFonts w:ascii="宋体" w:hAnsi="宋体" w:cs="AdobeSongStd-Light" w:hint="eastAsia"/>
          <w:color w:val="000000"/>
          <w:kern w:val="0"/>
          <w:szCs w:val="21"/>
        </w:rPr>
        <w:t>根据</w:t>
      </w:r>
      <w:r w:rsidRPr="00417CE5">
        <w:rPr>
          <w:rFonts w:ascii="宋体" w:hAnsi="宋体"/>
          <w:color w:val="000000"/>
          <w:kern w:val="0"/>
          <w:szCs w:val="21"/>
        </w:rPr>
        <w:t>GB/T5009.125-2003</w:t>
      </w:r>
      <w:r>
        <w:rPr>
          <w:rFonts w:ascii="宋体" w:hAnsi="宋体" w:hint="eastAsia"/>
          <w:color w:val="000000"/>
          <w:kern w:val="0"/>
          <w:szCs w:val="21"/>
        </w:rPr>
        <w:t>，</w:t>
      </w:r>
      <w:r>
        <w:rPr>
          <w:rFonts w:ascii="宋体" w:hAnsi="宋体"/>
          <w:color w:val="000000"/>
          <w:kern w:val="0"/>
          <w:szCs w:val="21"/>
        </w:rPr>
        <w:t>本标准选择紫外检测器分析。另外</w:t>
      </w:r>
      <w:r>
        <w:rPr>
          <w:rFonts w:ascii="宋体" w:hAnsi="宋体" w:hint="eastAsia"/>
          <w:color w:val="000000"/>
          <w:kern w:val="0"/>
          <w:szCs w:val="21"/>
        </w:rPr>
        <w:t>，通过对己内酰胺</w:t>
      </w:r>
      <w:r>
        <w:rPr>
          <w:rFonts w:ascii="宋体" w:hAnsi="宋体"/>
          <w:color w:val="000000"/>
          <w:kern w:val="0"/>
          <w:szCs w:val="21"/>
        </w:rPr>
        <w:t>的紫外吸收</w:t>
      </w:r>
      <w:r>
        <w:rPr>
          <w:rFonts w:ascii="宋体" w:hAnsi="宋体" w:hint="eastAsia"/>
          <w:color w:val="000000"/>
          <w:kern w:val="0"/>
          <w:szCs w:val="21"/>
        </w:rPr>
        <w:t>谱图分</w:t>
      </w:r>
      <w:r w:rsidRPr="009C093D">
        <w:rPr>
          <w:rFonts w:ascii="宋体" w:hAnsi="宋体" w:hint="eastAsia"/>
          <w:color w:val="000000" w:themeColor="text1"/>
          <w:kern w:val="0"/>
          <w:szCs w:val="21"/>
        </w:rPr>
        <w:t>析（见</w:t>
      </w:r>
      <w:r w:rsidRPr="009C093D">
        <w:rPr>
          <w:rFonts w:ascii="宋体" w:hAnsi="宋体"/>
          <w:color w:val="000000" w:themeColor="text1"/>
          <w:kern w:val="0"/>
          <w:szCs w:val="21"/>
        </w:rPr>
        <w:t>图1）可知</w:t>
      </w:r>
      <w:r>
        <w:rPr>
          <w:rFonts w:ascii="宋体" w:hAnsi="宋体" w:hint="eastAsia"/>
          <w:color w:val="000000"/>
          <w:kern w:val="0"/>
          <w:szCs w:val="21"/>
        </w:rPr>
        <w:t>，其</w:t>
      </w:r>
      <w:r>
        <w:rPr>
          <w:rFonts w:ascii="宋体" w:hAnsi="宋体"/>
          <w:color w:val="000000"/>
          <w:kern w:val="0"/>
          <w:szCs w:val="21"/>
        </w:rPr>
        <w:t>在200nm处的紫外吸收最强，然后随波</w:t>
      </w:r>
      <w:r>
        <w:rPr>
          <w:rFonts w:ascii="宋体" w:hAnsi="宋体" w:hint="eastAsia"/>
          <w:color w:val="000000"/>
          <w:kern w:val="0"/>
          <w:szCs w:val="21"/>
        </w:rPr>
        <w:t>长</w:t>
      </w:r>
      <w:r>
        <w:rPr>
          <w:rFonts w:ascii="宋体" w:hAnsi="宋体"/>
          <w:color w:val="000000"/>
          <w:kern w:val="0"/>
          <w:szCs w:val="21"/>
        </w:rPr>
        <w:t>增加而吸收</w:t>
      </w:r>
      <w:r>
        <w:rPr>
          <w:rFonts w:ascii="宋体" w:hAnsi="宋体" w:hint="eastAsia"/>
          <w:color w:val="000000"/>
          <w:kern w:val="0"/>
          <w:szCs w:val="21"/>
        </w:rPr>
        <w:t>逐步</w:t>
      </w:r>
      <w:r>
        <w:rPr>
          <w:rFonts w:ascii="宋体" w:hAnsi="宋体"/>
          <w:color w:val="000000"/>
          <w:kern w:val="0"/>
          <w:szCs w:val="21"/>
        </w:rPr>
        <w:t>减弱</w:t>
      </w:r>
      <w:r>
        <w:rPr>
          <w:rFonts w:ascii="宋体" w:hAnsi="宋体" w:hint="eastAsia"/>
          <w:color w:val="000000"/>
          <w:kern w:val="0"/>
          <w:szCs w:val="21"/>
        </w:rPr>
        <w:t>。</w:t>
      </w:r>
      <w:r>
        <w:rPr>
          <w:rFonts w:ascii="宋体" w:hAnsi="宋体"/>
          <w:color w:val="000000"/>
          <w:kern w:val="0"/>
          <w:szCs w:val="21"/>
        </w:rPr>
        <w:t>由于</w:t>
      </w:r>
      <w:r>
        <w:rPr>
          <w:rFonts w:ascii="宋体" w:hAnsi="宋体" w:hint="eastAsia"/>
          <w:color w:val="000000"/>
          <w:kern w:val="0"/>
          <w:szCs w:val="21"/>
        </w:rPr>
        <w:t>2</w:t>
      </w:r>
      <w:r>
        <w:rPr>
          <w:rFonts w:ascii="宋体" w:hAnsi="宋体"/>
          <w:color w:val="000000"/>
          <w:kern w:val="0"/>
          <w:szCs w:val="21"/>
        </w:rPr>
        <w:t>00nm处的波长偏短，较接近溶剂的截止波长</w:t>
      </w:r>
      <w:r w:rsidR="00186813">
        <w:rPr>
          <w:rFonts w:ascii="宋体" w:hAnsi="宋体" w:hint="eastAsia"/>
          <w:color w:val="000000"/>
          <w:kern w:val="0"/>
          <w:szCs w:val="21"/>
        </w:rPr>
        <w:t>容易</w:t>
      </w:r>
      <w:r w:rsidR="00186813">
        <w:rPr>
          <w:rFonts w:ascii="宋体" w:hAnsi="宋体"/>
          <w:color w:val="000000"/>
          <w:kern w:val="0"/>
          <w:szCs w:val="21"/>
        </w:rPr>
        <w:t>造成干扰，而波长大于22</w:t>
      </w:r>
      <w:r w:rsidR="009C093D">
        <w:rPr>
          <w:rFonts w:ascii="宋体" w:hAnsi="宋体" w:hint="eastAsia"/>
          <w:color w:val="000000"/>
          <w:kern w:val="0"/>
          <w:szCs w:val="21"/>
        </w:rPr>
        <w:t>5</w:t>
      </w:r>
      <w:r w:rsidR="00186813">
        <w:rPr>
          <w:rFonts w:ascii="宋体" w:hAnsi="宋体"/>
          <w:color w:val="000000"/>
          <w:kern w:val="0"/>
          <w:szCs w:val="21"/>
        </w:rPr>
        <w:t>nm处其</w:t>
      </w:r>
      <w:r w:rsidR="00186813">
        <w:rPr>
          <w:rFonts w:ascii="宋体" w:hAnsi="宋体" w:hint="eastAsia"/>
          <w:color w:val="000000"/>
          <w:kern w:val="0"/>
          <w:szCs w:val="21"/>
        </w:rPr>
        <w:t>几乎</w:t>
      </w:r>
      <w:r w:rsidR="00186813">
        <w:rPr>
          <w:rFonts w:ascii="宋体" w:hAnsi="宋体"/>
          <w:color w:val="000000"/>
          <w:kern w:val="0"/>
          <w:szCs w:val="21"/>
        </w:rPr>
        <w:t>没有紫外吸收，因此不会产生色谱峰信号。综合</w:t>
      </w:r>
      <w:r w:rsidR="00186813">
        <w:rPr>
          <w:rFonts w:ascii="宋体" w:hAnsi="宋体" w:hint="eastAsia"/>
          <w:color w:val="000000"/>
          <w:kern w:val="0"/>
          <w:szCs w:val="21"/>
        </w:rPr>
        <w:t>考虑</w:t>
      </w:r>
      <w:r w:rsidR="00186813">
        <w:rPr>
          <w:rFonts w:ascii="宋体" w:hAnsi="宋体"/>
          <w:color w:val="000000"/>
          <w:kern w:val="0"/>
          <w:szCs w:val="21"/>
        </w:rPr>
        <w:t>，选择检测波长为210nm。</w:t>
      </w:r>
    </w:p>
    <w:p w:rsidR="00FF3EA2" w:rsidRDefault="008B15A3" w:rsidP="008B15A3">
      <w:pPr>
        <w:adjustRightInd w:val="0"/>
        <w:snapToGrid w:val="0"/>
        <w:spacing w:line="300" w:lineRule="auto"/>
        <w:ind w:firstLineChars="300" w:firstLine="630"/>
        <w:rPr>
          <w:rFonts w:ascii="宋体" w:hAnsi="宋体"/>
          <w:color w:val="000000"/>
          <w:kern w:val="0"/>
          <w:szCs w:val="21"/>
        </w:rPr>
      </w:pPr>
      <w:r>
        <w:rPr>
          <w:rFonts w:ascii="宋体" w:hAnsi="宋体"/>
          <w:noProof/>
          <w:color w:val="000000"/>
          <w:kern w:val="0"/>
          <w:szCs w:val="21"/>
        </w:rPr>
        <w:drawing>
          <wp:inline distT="0" distB="0" distL="0" distR="0">
            <wp:extent cx="4295775" cy="221767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3644" cy="2221736"/>
                    </a:xfrm>
                    <a:prstGeom prst="rect">
                      <a:avLst/>
                    </a:prstGeom>
                    <a:noFill/>
                    <a:ln>
                      <a:noFill/>
                    </a:ln>
                  </pic:spPr>
                </pic:pic>
              </a:graphicData>
            </a:graphic>
          </wp:inline>
        </w:drawing>
      </w:r>
    </w:p>
    <w:p w:rsidR="00FF3EA2" w:rsidRPr="008B15A3" w:rsidRDefault="008B15A3" w:rsidP="00783EAA">
      <w:pPr>
        <w:adjustRightInd w:val="0"/>
        <w:snapToGrid w:val="0"/>
        <w:spacing w:line="300" w:lineRule="auto"/>
        <w:ind w:firstLineChars="250" w:firstLine="450"/>
        <w:rPr>
          <w:rFonts w:ascii="黑体" w:eastAsia="黑体" w:hAnsi="黑体"/>
          <w:color w:val="000000"/>
          <w:kern w:val="0"/>
          <w:sz w:val="18"/>
          <w:szCs w:val="18"/>
        </w:rPr>
      </w:pPr>
      <w:r w:rsidRPr="008B15A3">
        <w:rPr>
          <w:rFonts w:ascii="黑体" w:eastAsia="黑体" w:hAnsi="黑体" w:hint="eastAsia"/>
          <w:color w:val="000000"/>
          <w:kern w:val="0"/>
          <w:sz w:val="18"/>
          <w:szCs w:val="18"/>
        </w:rPr>
        <w:t>图</w:t>
      </w:r>
      <w:r>
        <w:rPr>
          <w:rFonts w:ascii="黑体" w:eastAsia="黑体" w:hAnsi="黑体"/>
          <w:color w:val="000000"/>
          <w:kern w:val="0"/>
          <w:sz w:val="18"/>
          <w:szCs w:val="18"/>
        </w:rPr>
        <w:t>1</w:t>
      </w:r>
      <w:r w:rsidRPr="008B15A3">
        <w:rPr>
          <w:rFonts w:ascii="黑体" w:eastAsia="黑体" w:hAnsi="黑体" w:hint="eastAsia"/>
          <w:color w:val="000000"/>
          <w:kern w:val="0"/>
          <w:sz w:val="18"/>
          <w:szCs w:val="18"/>
        </w:rPr>
        <w:t>己内酰胺</w:t>
      </w:r>
      <w:r w:rsidRPr="008B15A3">
        <w:rPr>
          <w:rFonts w:ascii="黑体" w:eastAsia="黑体" w:hAnsi="黑体"/>
          <w:color w:val="000000"/>
          <w:kern w:val="0"/>
          <w:sz w:val="18"/>
          <w:szCs w:val="18"/>
        </w:rPr>
        <w:t>的紫外吸收图</w:t>
      </w:r>
    </w:p>
    <w:p w:rsidR="00520A4C" w:rsidRDefault="00520A4C" w:rsidP="00520A4C">
      <w:pPr>
        <w:adjustRightInd w:val="0"/>
        <w:snapToGrid w:val="0"/>
        <w:spacing w:line="300" w:lineRule="auto"/>
        <w:rPr>
          <w:rFonts w:ascii="宋体" w:hAnsi="宋体" w:cs="AdobeSongStd-Light"/>
          <w:color w:val="000000"/>
          <w:kern w:val="0"/>
          <w:szCs w:val="21"/>
        </w:rPr>
      </w:pPr>
      <w:r>
        <w:rPr>
          <w:rFonts w:ascii="宋体" w:hAnsi="宋体" w:cs="AdobeSongStd-Light" w:hint="eastAsia"/>
          <w:color w:val="000000"/>
          <w:kern w:val="0"/>
          <w:szCs w:val="21"/>
        </w:rPr>
        <w:t>（3）其他</w:t>
      </w:r>
      <w:r w:rsidR="009E3A1E">
        <w:rPr>
          <w:rFonts w:ascii="宋体" w:hAnsi="宋体" w:cs="AdobeSongStd-Light" w:hint="eastAsia"/>
          <w:color w:val="000000"/>
          <w:kern w:val="0"/>
          <w:szCs w:val="21"/>
        </w:rPr>
        <w:t>常规</w:t>
      </w:r>
      <w:r>
        <w:rPr>
          <w:rFonts w:ascii="宋体" w:hAnsi="宋体" w:cs="AdobeSongStd-Light" w:hint="eastAsia"/>
          <w:color w:val="000000"/>
          <w:kern w:val="0"/>
          <w:szCs w:val="21"/>
        </w:rPr>
        <w:t>色谱条件</w:t>
      </w:r>
    </w:p>
    <w:p w:rsidR="008244DB" w:rsidRPr="009774B4" w:rsidRDefault="00186813" w:rsidP="00520A4C">
      <w:pPr>
        <w:adjustRightInd w:val="0"/>
        <w:snapToGrid w:val="0"/>
        <w:spacing w:line="300" w:lineRule="auto"/>
        <w:ind w:firstLineChars="200" w:firstLine="420"/>
        <w:rPr>
          <w:rFonts w:asciiTheme="minorEastAsia" w:hAnsiTheme="minorEastAsia"/>
          <w:color w:val="000000" w:themeColor="text1"/>
        </w:rPr>
      </w:pPr>
      <w:r w:rsidRPr="009774B4">
        <w:rPr>
          <w:rFonts w:asciiTheme="minorEastAsia" w:hAnsiTheme="minorEastAsia" w:cs="AdobeSongStd-Light" w:hint="eastAsia"/>
          <w:color w:val="000000"/>
          <w:kern w:val="0"/>
          <w:szCs w:val="21"/>
        </w:rPr>
        <w:t>综合</w:t>
      </w:r>
      <w:r w:rsidRPr="009774B4">
        <w:rPr>
          <w:rFonts w:asciiTheme="minorEastAsia" w:hAnsiTheme="minorEastAsia" w:cs="AdobeSongStd-Light"/>
          <w:color w:val="000000"/>
          <w:kern w:val="0"/>
          <w:szCs w:val="21"/>
        </w:rPr>
        <w:t>考虑，</w:t>
      </w:r>
      <w:r w:rsidR="00417E12" w:rsidRPr="009774B4">
        <w:rPr>
          <w:rFonts w:asciiTheme="minorEastAsia" w:hAnsiTheme="minorEastAsia" w:cs="AdobeSongStd-Light" w:hint="eastAsia"/>
          <w:color w:val="000000"/>
          <w:kern w:val="0"/>
          <w:szCs w:val="21"/>
        </w:rPr>
        <w:t>分析</w:t>
      </w:r>
      <w:r w:rsidRPr="009774B4">
        <w:rPr>
          <w:rFonts w:asciiTheme="minorEastAsia" w:hAnsiTheme="minorEastAsia" w:cs="AdobeSongStd-Light" w:hint="eastAsia"/>
          <w:color w:val="000000"/>
          <w:kern w:val="0"/>
          <w:szCs w:val="21"/>
        </w:rPr>
        <w:t>灵敏度</w:t>
      </w:r>
      <w:r w:rsidR="008244DB" w:rsidRPr="009774B4">
        <w:rPr>
          <w:rFonts w:asciiTheme="minorEastAsia" w:hAnsiTheme="minorEastAsia" w:cs="AdobeSongStd-Light" w:hint="eastAsia"/>
          <w:color w:val="000000"/>
          <w:kern w:val="0"/>
          <w:szCs w:val="21"/>
        </w:rPr>
        <w:t>、保留时间、色谱峰</w:t>
      </w:r>
      <w:r w:rsidR="008244DB" w:rsidRPr="009774B4">
        <w:rPr>
          <w:rFonts w:asciiTheme="minorEastAsia" w:hAnsiTheme="minorEastAsia" w:cs="AdobeSongStd-Light"/>
          <w:color w:val="000000"/>
          <w:kern w:val="0"/>
          <w:szCs w:val="21"/>
        </w:rPr>
        <w:t>型等因素，经过</w:t>
      </w:r>
      <w:r w:rsidR="008244DB" w:rsidRPr="009774B4">
        <w:rPr>
          <w:rFonts w:asciiTheme="minorEastAsia" w:hAnsiTheme="minorEastAsia" w:cs="AdobeSongStd-Light" w:hint="eastAsia"/>
          <w:color w:val="000000"/>
          <w:kern w:val="0"/>
          <w:szCs w:val="21"/>
        </w:rPr>
        <w:t>试验</w:t>
      </w:r>
      <w:r w:rsidR="008244DB" w:rsidRPr="009774B4">
        <w:rPr>
          <w:rFonts w:asciiTheme="minorEastAsia" w:hAnsiTheme="minorEastAsia" w:cs="AdobeSongStd-Light"/>
          <w:color w:val="000000"/>
          <w:kern w:val="0"/>
          <w:szCs w:val="21"/>
        </w:rPr>
        <w:t>，最终确定</w:t>
      </w:r>
      <w:r w:rsidR="008244DB" w:rsidRPr="009774B4">
        <w:rPr>
          <w:rFonts w:asciiTheme="minorEastAsia" w:hAnsiTheme="minorEastAsia" w:cs="AdobeSongStd-Light" w:hint="eastAsia"/>
          <w:color w:val="000000"/>
          <w:kern w:val="0"/>
          <w:szCs w:val="21"/>
        </w:rPr>
        <w:t>以下</w:t>
      </w:r>
      <w:r w:rsidR="008244DB" w:rsidRPr="009774B4">
        <w:rPr>
          <w:rFonts w:asciiTheme="minorEastAsia" w:hAnsiTheme="minorEastAsia" w:cs="AdobeSongStd-Light"/>
          <w:color w:val="000000"/>
          <w:kern w:val="0"/>
          <w:szCs w:val="21"/>
        </w:rPr>
        <w:t>液相色谱条件</w:t>
      </w:r>
      <w:r w:rsidR="008244DB" w:rsidRPr="009774B4">
        <w:rPr>
          <w:rFonts w:asciiTheme="minorEastAsia" w:hAnsiTheme="minorEastAsia" w:cs="AdobeSongStd-Light" w:hint="eastAsia"/>
          <w:color w:val="000000"/>
          <w:kern w:val="0"/>
          <w:szCs w:val="21"/>
        </w:rPr>
        <w:t>，</w:t>
      </w:r>
      <w:r w:rsidR="008244DB" w:rsidRPr="009774B4">
        <w:rPr>
          <w:rFonts w:asciiTheme="minorEastAsia" w:hAnsiTheme="minorEastAsia"/>
        </w:rPr>
        <w:t xml:space="preserve">色谱柱：E </w:t>
      </w:r>
      <w:proofErr w:type="spellStart"/>
      <w:r w:rsidR="008244DB" w:rsidRPr="009774B4">
        <w:rPr>
          <w:rFonts w:asciiTheme="minorEastAsia" w:hAnsiTheme="minorEastAsia"/>
        </w:rPr>
        <w:t>clipse</w:t>
      </w:r>
      <w:proofErr w:type="spellEnd"/>
      <w:r w:rsidR="008244DB" w:rsidRPr="009774B4">
        <w:rPr>
          <w:rFonts w:asciiTheme="minorEastAsia" w:hAnsiTheme="minorEastAsia"/>
        </w:rPr>
        <w:t xml:space="preserve"> XDB-C18 250mm×</w:t>
      </w:r>
      <w:r w:rsidR="008244DB" w:rsidRPr="009774B4">
        <w:rPr>
          <w:rFonts w:asciiTheme="minorEastAsia" w:hAnsiTheme="minorEastAsia"/>
          <w:color w:val="000000" w:themeColor="text1"/>
        </w:rPr>
        <w:t>4.6 mm(内径)×5μm</w:t>
      </w:r>
      <w:r w:rsidR="008244DB" w:rsidRPr="009774B4">
        <w:rPr>
          <w:rFonts w:asciiTheme="minorEastAsia" w:hAnsiTheme="minorEastAsia" w:hint="eastAsia"/>
          <w:color w:val="000000" w:themeColor="text1"/>
        </w:rPr>
        <w:t>；</w:t>
      </w:r>
      <w:r w:rsidR="008244DB" w:rsidRPr="009774B4">
        <w:rPr>
          <w:rFonts w:asciiTheme="minorEastAsia" w:hAnsiTheme="minorEastAsia"/>
          <w:color w:val="000000" w:themeColor="text1"/>
        </w:rPr>
        <w:t>检测器：紫外检测波长：210nm</w:t>
      </w:r>
      <w:r w:rsidR="008244DB" w:rsidRPr="009774B4">
        <w:rPr>
          <w:rFonts w:asciiTheme="minorEastAsia" w:hAnsiTheme="minorEastAsia" w:hint="eastAsia"/>
          <w:color w:val="000000" w:themeColor="text1"/>
        </w:rPr>
        <w:t>；</w:t>
      </w:r>
      <w:r w:rsidR="008244DB" w:rsidRPr="009774B4">
        <w:rPr>
          <w:rFonts w:asciiTheme="minorEastAsia" w:hAnsiTheme="minorEastAsia"/>
          <w:color w:val="000000" w:themeColor="text1"/>
        </w:rPr>
        <w:t>流动相：乙腈+水（20+80）</w:t>
      </w:r>
      <w:r w:rsidR="008244DB" w:rsidRPr="009774B4">
        <w:rPr>
          <w:rFonts w:asciiTheme="minorEastAsia" w:hAnsiTheme="minorEastAsia" w:hint="eastAsia"/>
          <w:color w:val="000000" w:themeColor="text1"/>
        </w:rPr>
        <w:t>；</w:t>
      </w:r>
      <w:r w:rsidR="008244DB" w:rsidRPr="009774B4">
        <w:rPr>
          <w:rFonts w:asciiTheme="minorEastAsia" w:hAnsiTheme="minorEastAsia"/>
          <w:color w:val="000000" w:themeColor="text1"/>
        </w:rPr>
        <w:t>流速：1.0 mL/min</w:t>
      </w:r>
      <w:r w:rsidR="008244DB" w:rsidRPr="009774B4">
        <w:rPr>
          <w:rFonts w:asciiTheme="minorEastAsia" w:hAnsiTheme="minorEastAsia" w:hint="eastAsia"/>
          <w:color w:val="000000" w:themeColor="text1"/>
        </w:rPr>
        <w:t>；</w:t>
      </w:r>
      <w:r w:rsidR="008244DB" w:rsidRPr="009774B4">
        <w:rPr>
          <w:rFonts w:asciiTheme="minorEastAsia" w:hAnsiTheme="minorEastAsia"/>
          <w:color w:val="000000" w:themeColor="text1"/>
        </w:rPr>
        <w:t>进样体积：10µL。</w:t>
      </w:r>
      <w:r w:rsidR="008244DB" w:rsidRPr="009774B4">
        <w:rPr>
          <w:rFonts w:asciiTheme="minorEastAsia" w:hAnsiTheme="minorEastAsia" w:hint="eastAsia"/>
          <w:color w:val="000000" w:themeColor="text1"/>
        </w:rPr>
        <w:t>能</w:t>
      </w:r>
      <w:r w:rsidR="008244DB" w:rsidRPr="009774B4">
        <w:rPr>
          <w:rFonts w:asciiTheme="minorEastAsia" w:hAnsiTheme="minorEastAsia"/>
          <w:color w:val="000000" w:themeColor="text1"/>
        </w:rPr>
        <w:t>获得保留时间短</w:t>
      </w:r>
      <w:r w:rsidR="008244DB" w:rsidRPr="009774B4">
        <w:rPr>
          <w:rFonts w:asciiTheme="minorEastAsia" w:hAnsiTheme="minorEastAsia" w:hint="eastAsia"/>
          <w:color w:val="000000" w:themeColor="text1"/>
        </w:rPr>
        <w:t>、</w:t>
      </w:r>
      <w:proofErr w:type="gramStart"/>
      <w:r w:rsidR="008244DB" w:rsidRPr="009774B4">
        <w:rPr>
          <w:rFonts w:asciiTheme="minorEastAsia" w:hAnsiTheme="minorEastAsia" w:hint="eastAsia"/>
          <w:color w:val="000000" w:themeColor="text1"/>
        </w:rPr>
        <w:t>峰形</w:t>
      </w:r>
      <w:r w:rsidR="00AF3DD8">
        <w:rPr>
          <w:rFonts w:asciiTheme="minorEastAsia" w:hAnsiTheme="minorEastAsia" w:hint="eastAsia"/>
          <w:color w:val="000000" w:themeColor="text1"/>
        </w:rPr>
        <w:t>尖而</w:t>
      </w:r>
      <w:proofErr w:type="gramEnd"/>
      <w:r w:rsidR="00AF3DD8">
        <w:rPr>
          <w:rFonts w:asciiTheme="minorEastAsia" w:hAnsiTheme="minorEastAsia" w:hint="eastAsia"/>
          <w:color w:val="000000" w:themeColor="text1"/>
        </w:rPr>
        <w:t>对称</w:t>
      </w:r>
      <w:r w:rsidR="008244DB" w:rsidRPr="009774B4">
        <w:rPr>
          <w:rFonts w:asciiTheme="minorEastAsia" w:hAnsiTheme="minorEastAsia" w:hint="eastAsia"/>
          <w:color w:val="000000" w:themeColor="text1"/>
        </w:rPr>
        <w:t>、灵敏度</w:t>
      </w:r>
      <w:r w:rsidR="008244DB" w:rsidRPr="009774B4">
        <w:rPr>
          <w:rFonts w:asciiTheme="minorEastAsia" w:hAnsiTheme="minorEastAsia"/>
          <w:color w:val="000000" w:themeColor="text1"/>
        </w:rPr>
        <w:t>满足限量要求的</w:t>
      </w:r>
      <w:r w:rsidR="008244DB" w:rsidRPr="009774B4">
        <w:rPr>
          <w:rFonts w:asciiTheme="minorEastAsia" w:hAnsiTheme="minorEastAsia" w:hint="eastAsia"/>
          <w:color w:val="000000" w:themeColor="text1"/>
        </w:rPr>
        <w:t>检测</w:t>
      </w:r>
      <w:r w:rsidR="008244DB" w:rsidRPr="009774B4">
        <w:rPr>
          <w:rFonts w:asciiTheme="minorEastAsia" w:hAnsiTheme="minorEastAsia"/>
          <w:color w:val="000000" w:themeColor="text1"/>
        </w:rPr>
        <w:t>效果。（</w:t>
      </w:r>
      <w:r w:rsidR="008244DB" w:rsidRPr="009774B4">
        <w:rPr>
          <w:rFonts w:asciiTheme="minorEastAsia" w:hAnsiTheme="minorEastAsia" w:hint="eastAsia"/>
          <w:color w:val="000000" w:themeColor="text1"/>
        </w:rPr>
        <w:t>色谱图</w:t>
      </w:r>
      <w:r w:rsidR="008244DB" w:rsidRPr="009774B4">
        <w:rPr>
          <w:rFonts w:asciiTheme="minorEastAsia" w:hAnsiTheme="minorEastAsia"/>
          <w:color w:val="000000" w:themeColor="text1"/>
        </w:rPr>
        <w:t>见</w:t>
      </w:r>
      <w:r w:rsidR="008244DB" w:rsidRPr="009774B4">
        <w:rPr>
          <w:rFonts w:asciiTheme="minorEastAsia" w:hAnsiTheme="minorEastAsia" w:hint="eastAsia"/>
          <w:color w:val="000000" w:themeColor="text1"/>
        </w:rPr>
        <w:t>2）</w:t>
      </w:r>
      <w:r w:rsidR="00FC1507" w:rsidRPr="009774B4">
        <w:rPr>
          <w:rFonts w:asciiTheme="minorEastAsia" w:hAnsiTheme="minorEastAsia" w:hint="eastAsia"/>
          <w:color w:val="000000" w:themeColor="text1"/>
        </w:rPr>
        <w:t>。</w:t>
      </w:r>
    </w:p>
    <w:p w:rsidR="008B15A3" w:rsidRDefault="008B15A3" w:rsidP="00520A4C">
      <w:pPr>
        <w:adjustRightInd w:val="0"/>
        <w:snapToGrid w:val="0"/>
        <w:spacing w:line="300" w:lineRule="auto"/>
        <w:ind w:firstLineChars="200" w:firstLine="420"/>
        <w:rPr>
          <w:rFonts w:ascii="Times New Roman" w:hAnsi="宋体"/>
        </w:rPr>
      </w:pPr>
    </w:p>
    <w:p w:rsidR="008B15A3" w:rsidRDefault="008B15A3" w:rsidP="00520A4C">
      <w:pPr>
        <w:adjustRightInd w:val="0"/>
        <w:snapToGrid w:val="0"/>
        <w:spacing w:line="300" w:lineRule="auto"/>
        <w:ind w:firstLineChars="200" w:firstLine="420"/>
        <w:rPr>
          <w:rFonts w:ascii="Times New Roman" w:hAnsi="宋体"/>
        </w:rPr>
      </w:pPr>
    </w:p>
    <w:p w:rsidR="008B15A3" w:rsidRDefault="008B15A3" w:rsidP="00520A4C">
      <w:pPr>
        <w:adjustRightInd w:val="0"/>
        <w:snapToGrid w:val="0"/>
        <w:spacing w:line="300" w:lineRule="auto"/>
        <w:ind w:firstLineChars="200" w:firstLine="420"/>
        <w:rPr>
          <w:rFonts w:ascii="Times New Roman" w:hAnsi="宋体"/>
        </w:rPr>
      </w:pPr>
      <w:r>
        <w:rPr>
          <w:rFonts w:ascii="Times New Roman" w:hAnsi="宋体"/>
          <w:noProof/>
        </w:rPr>
        <w:lastRenderedPageBreak/>
        <w:drawing>
          <wp:inline distT="0" distB="0" distL="0" distR="0">
            <wp:extent cx="5267325" cy="16764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1676400"/>
                    </a:xfrm>
                    <a:prstGeom prst="rect">
                      <a:avLst/>
                    </a:prstGeom>
                    <a:noFill/>
                    <a:ln>
                      <a:noFill/>
                    </a:ln>
                  </pic:spPr>
                </pic:pic>
              </a:graphicData>
            </a:graphic>
          </wp:inline>
        </w:drawing>
      </w:r>
    </w:p>
    <w:p w:rsidR="008B15A3" w:rsidRPr="008244DB" w:rsidRDefault="008B15A3" w:rsidP="00AF3DD8">
      <w:pPr>
        <w:adjustRightInd w:val="0"/>
        <w:snapToGrid w:val="0"/>
        <w:spacing w:line="300" w:lineRule="auto"/>
        <w:ind w:firstLineChars="1350" w:firstLine="2430"/>
        <w:rPr>
          <w:rFonts w:ascii="宋体" w:hAnsi="宋体" w:cs="AdobeSongStd-Light"/>
          <w:color w:val="000000"/>
          <w:kern w:val="0"/>
          <w:szCs w:val="21"/>
        </w:rPr>
      </w:pPr>
      <w:r w:rsidRPr="008B15A3">
        <w:rPr>
          <w:rFonts w:ascii="黑体" w:eastAsia="黑体" w:hAnsi="黑体" w:hint="eastAsia"/>
          <w:color w:val="000000"/>
          <w:kern w:val="0"/>
          <w:sz w:val="18"/>
          <w:szCs w:val="18"/>
        </w:rPr>
        <w:t>图</w:t>
      </w:r>
      <w:r w:rsidRPr="008B15A3">
        <w:rPr>
          <w:rFonts w:ascii="黑体" w:eastAsia="黑体" w:hAnsi="黑体"/>
          <w:color w:val="000000"/>
          <w:kern w:val="0"/>
          <w:sz w:val="18"/>
          <w:szCs w:val="18"/>
        </w:rPr>
        <w:t xml:space="preserve">2 </w:t>
      </w:r>
      <w:r w:rsidRPr="008B15A3">
        <w:rPr>
          <w:rFonts w:ascii="黑体" w:eastAsia="黑体" w:hAnsi="黑体" w:hint="eastAsia"/>
          <w:color w:val="000000"/>
          <w:kern w:val="0"/>
          <w:sz w:val="18"/>
          <w:szCs w:val="18"/>
        </w:rPr>
        <w:t>己内酰胺水溶液</w:t>
      </w:r>
      <w:r w:rsidRPr="008B15A3">
        <w:rPr>
          <w:rFonts w:ascii="黑体" w:eastAsia="黑体" w:hAnsi="黑体"/>
          <w:color w:val="000000"/>
          <w:kern w:val="0"/>
          <w:sz w:val="18"/>
          <w:szCs w:val="18"/>
        </w:rPr>
        <w:t>的典型</w:t>
      </w:r>
      <w:r w:rsidRPr="008B15A3">
        <w:rPr>
          <w:rFonts w:ascii="黑体" w:eastAsia="黑体" w:hAnsi="黑体" w:hint="eastAsia"/>
          <w:color w:val="000000"/>
          <w:kern w:val="0"/>
          <w:sz w:val="18"/>
          <w:szCs w:val="18"/>
        </w:rPr>
        <w:t>液相</w:t>
      </w:r>
      <w:r w:rsidRPr="008B15A3">
        <w:rPr>
          <w:rFonts w:ascii="黑体" w:eastAsia="黑体" w:hAnsi="黑体"/>
          <w:color w:val="000000"/>
          <w:kern w:val="0"/>
          <w:sz w:val="18"/>
          <w:szCs w:val="18"/>
        </w:rPr>
        <w:t>色谱图</w:t>
      </w:r>
    </w:p>
    <w:p w:rsidR="00A408C8" w:rsidRPr="005774B6" w:rsidRDefault="00BF19B8" w:rsidP="00520A4C">
      <w:pPr>
        <w:adjustRightInd w:val="0"/>
        <w:snapToGrid w:val="0"/>
        <w:spacing w:line="300" w:lineRule="auto"/>
        <w:ind w:firstLineChars="50" w:firstLine="105"/>
        <w:rPr>
          <w:rFonts w:asciiTheme="minorEastAsia" w:hAnsiTheme="minorEastAsia"/>
          <w:szCs w:val="21"/>
        </w:rPr>
      </w:pPr>
      <w:r>
        <w:rPr>
          <w:rFonts w:asciiTheme="minorEastAsia" w:hAnsiTheme="minorEastAsia" w:hint="eastAsia"/>
          <w:szCs w:val="21"/>
        </w:rPr>
        <w:t>2.前处理条件的选择</w:t>
      </w:r>
    </w:p>
    <w:p w:rsidR="009B5791" w:rsidRPr="00E179AC" w:rsidRDefault="00520A4C" w:rsidP="009B5791">
      <w:pPr>
        <w:adjustRightInd w:val="0"/>
        <w:snapToGrid w:val="0"/>
        <w:spacing w:line="300" w:lineRule="auto"/>
        <w:rPr>
          <w:rFonts w:asciiTheme="minorEastAsia" w:hAnsiTheme="minorEastAsia"/>
          <w:szCs w:val="21"/>
        </w:rPr>
      </w:pPr>
      <w:r w:rsidRPr="00E179AC">
        <w:rPr>
          <w:rFonts w:asciiTheme="minorEastAsia" w:hAnsiTheme="minorEastAsia" w:hint="eastAsia"/>
          <w:szCs w:val="21"/>
        </w:rPr>
        <w:t>（1）</w:t>
      </w:r>
      <w:r w:rsidR="009B5791" w:rsidRPr="00E179AC">
        <w:rPr>
          <w:rFonts w:asciiTheme="minorEastAsia" w:hAnsiTheme="minorEastAsia" w:hint="eastAsia"/>
          <w:szCs w:val="21"/>
        </w:rPr>
        <w:t>模拟物中己内酰胺检测</w:t>
      </w:r>
    </w:p>
    <w:p w:rsidR="009B5791" w:rsidRPr="00520A4C" w:rsidRDefault="009B5791" w:rsidP="009B5791">
      <w:pPr>
        <w:adjustRightInd w:val="0"/>
        <w:snapToGrid w:val="0"/>
        <w:spacing w:line="300" w:lineRule="auto"/>
        <w:ind w:firstLine="420"/>
        <w:rPr>
          <w:rFonts w:asciiTheme="minorEastAsia" w:hAnsiTheme="minorEastAsia"/>
          <w:szCs w:val="21"/>
        </w:rPr>
      </w:pPr>
      <w:r w:rsidRPr="00E179AC">
        <w:rPr>
          <w:rFonts w:asciiTheme="minorEastAsia" w:hAnsiTheme="minorEastAsia" w:hint="eastAsia"/>
          <w:szCs w:val="21"/>
        </w:rPr>
        <w:t>对于原标准中食品模拟物前处理方式保持不变（原标准</w:t>
      </w:r>
      <w:r w:rsidRPr="00E179AC">
        <w:rPr>
          <w:rFonts w:asciiTheme="minorEastAsia" w:hAnsiTheme="minorEastAsia" w:cs="宋体" w:hint="eastAsia"/>
          <w:kern w:val="0"/>
          <w:szCs w:val="21"/>
        </w:rPr>
        <w:t>GB</w:t>
      </w:r>
      <w:r w:rsidRPr="00E179AC">
        <w:rPr>
          <w:rFonts w:asciiTheme="minorEastAsia" w:hAnsiTheme="minorEastAsia" w:cs="宋体"/>
          <w:kern w:val="0"/>
          <w:szCs w:val="21"/>
        </w:rPr>
        <w:t>/</w:t>
      </w:r>
      <w:r w:rsidRPr="00E179AC">
        <w:rPr>
          <w:rFonts w:asciiTheme="minorEastAsia" w:hAnsiTheme="minorEastAsia" w:cs="宋体" w:hint="eastAsia"/>
          <w:kern w:val="0"/>
          <w:szCs w:val="21"/>
        </w:rPr>
        <w:t>T 23296.20-2009、SN</w:t>
      </w:r>
      <w:r w:rsidRPr="00E179AC">
        <w:rPr>
          <w:rFonts w:asciiTheme="minorEastAsia" w:hAnsiTheme="minorEastAsia" w:cs="宋体"/>
          <w:kern w:val="0"/>
          <w:szCs w:val="21"/>
        </w:rPr>
        <w:t>/</w:t>
      </w:r>
      <w:r w:rsidRPr="00E179AC">
        <w:rPr>
          <w:rFonts w:asciiTheme="minorEastAsia" w:hAnsiTheme="minorEastAsia" w:cs="宋体" w:hint="eastAsia"/>
          <w:kern w:val="0"/>
          <w:szCs w:val="21"/>
        </w:rPr>
        <w:t>T 2283-2009</w:t>
      </w:r>
      <w:r w:rsidRPr="00E179AC">
        <w:rPr>
          <w:rFonts w:asciiTheme="minorEastAsia" w:hAnsiTheme="minorEastAsia"/>
          <w:szCs w:val="21"/>
        </w:rPr>
        <w:t>）</w:t>
      </w:r>
      <w:r w:rsidRPr="00E179AC">
        <w:rPr>
          <w:rFonts w:asciiTheme="minorEastAsia" w:hAnsiTheme="minorEastAsia" w:hint="eastAsia"/>
          <w:szCs w:val="21"/>
        </w:rPr>
        <w:t>。总的原则是，对于</w:t>
      </w:r>
      <w:r w:rsidRPr="00E179AC">
        <w:rPr>
          <w:rFonts w:asciiTheme="minorEastAsia" w:hAnsiTheme="minorEastAsia" w:cs="Times New Roman"/>
          <w:szCs w:val="21"/>
        </w:rPr>
        <w:t>水基、酸性、酒精类食品模拟物</w:t>
      </w:r>
      <w:r w:rsidRPr="00E179AC">
        <w:rPr>
          <w:rFonts w:asciiTheme="minorEastAsia" w:hAnsiTheme="minorEastAsia" w:hint="eastAsia"/>
          <w:szCs w:val="21"/>
        </w:rPr>
        <w:t>，用过滤膜过滤后直接进样液相色谱的方式进行分析。</w:t>
      </w:r>
      <w:r w:rsidR="00683074" w:rsidRPr="00E179AC">
        <w:rPr>
          <w:rFonts w:asciiTheme="minorEastAsia" w:hAnsiTheme="minorEastAsia" w:hint="eastAsia"/>
        </w:rPr>
        <w:t>根据GB500</w:t>
      </w:r>
      <w:r w:rsidR="00683074">
        <w:rPr>
          <w:rFonts w:asciiTheme="minorEastAsia" w:hAnsiTheme="minorEastAsia" w:hint="eastAsia"/>
        </w:rPr>
        <w:t>9</w:t>
      </w:r>
      <w:r w:rsidR="00683074" w:rsidRPr="00E179AC">
        <w:rPr>
          <w:rFonts w:asciiTheme="minorEastAsia" w:hAnsiTheme="minorEastAsia" w:hint="eastAsia"/>
        </w:rPr>
        <w:t>.156标准，则是新增加了</w:t>
      </w:r>
      <w:r w:rsidR="00683074">
        <w:rPr>
          <w:rFonts w:ascii="Times New Roman" w:hAnsi="宋体" w:hint="eastAsia"/>
        </w:rPr>
        <w:t>数种</w:t>
      </w:r>
      <w:r w:rsidR="00683074" w:rsidRPr="000B1303">
        <w:rPr>
          <w:rFonts w:ascii="Calibri" w:eastAsia="宋体" w:hAnsi="Calibri" w:cs="Times New Roman"/>
          <w:szCs w:val="21"/>
        </w:rPr>
        <w:t>酒精类食品模拟物</w:t>
      </w:r>
      <w:r w:rsidR="00683074">
        <w:rPr>
          <w:rFonts w:hint="eastAsia"/>
          <w:szCs w:val="21"/>
        </w:rPr>
        <w:t>，因此，无需额外进行前处理，只要过滤膜过滤后直接</w:t>
      </w:r>
      <w:proofErr w:type="gramStart"/>
      <w:r w:rsidR="00683074">
        <w:rPr>
          <w:rFonts w:hint="eastAsia"/>
          <w:szCs w:val="21"/>
        </w:rPr>
        <w:t>进样即可</w:t>
      </w:r>
      <w:proofErr w:type="gramEnd"/>
      <w:r w:rsidR="00683074">
        <w:rPr>
          <w:rFonts w:hint="eastAsia"/>
          <w:szCs w:val="21"/>
        </w:rPr>
        <w:t>。</w:t>
      </w:r>
      <w:r w:rsidRPr="00E179AC">
        <w:rPr>
          <w:rFonts w:asciiTheme="minorEastAsia" w:hAnsiTheme="minorEastAsia" w:hint="eastAsia"/>
          <w:szCs w:val="21"/>
        </w:rPr>
        <w:t>而对于油性食品模拟物（植物油或橄榄油），处理方法如下：</w:t>
      </w:r>
      <w:r w:rsidRPr="00E179AC">
        <w:rPr>
          <w:rFonts w:asciiTheme="minorEastAsia" w:hAnsiTheme="minorEastAsia"/>
        </w:rPr>
        <w:t>准确称取迁移试验中得到的油基模拟物8g（精确到0.001g）于分液漏斗中，加入1.6mL</w:t>
      </w:r>
      <w:r w:rsidR="00683074">
        <w:rPr>
          <w:rFonts w:asciiTheme="minorEastAsia" w:hAnsiTheme="minorEastAsia" w:hint="eastAsia"/>
        </w:rPr>
        <w:t>食品模拟物</w:t>
      </w:r>
      <w:r w:rsidRPr="00E179AC">
        <w:rPr>
          <w:rFonts w:asciiTheme="minorEastAsia" w:hAnsiTheme="minorEastAsia"/>
        </w:rPr>
        <w:t>，混匀，加入15mL正己烷，混匀，加入8mL乙醇</w:t>
      </w:r>
      <w:r w:rsidRPr="00E179AC">
        <w:rPr>
          <w:rFonts w:asciiTheme="minorEastAsia" w:hAnsiTheme="minorEastAsia" w:hint="eastAsia"/>
        </w:rPr>
        <w:t>-</w:t>
      </w:r>
      <w:r w:rsidRPr="00E179AC">
        <w:rPr>
          <w:rFonts w:asciiTheme="minorEastAsia" w:hAnsiTheme="minorEastAsia"/>
        </w:rPr>
        <w:t>水混合溶液，振荡10min，静置30min使两相分层，移取5mL下层水溶液，经脱脂棉过滤后待测。</w:t>
      </w:r>
      <w:r w:rsidRPr="00E179AC">
        <w:rPr>
          <w:rFonts w:asciiTheme="minorEastAsia" w:hAnsiTheme="minorEastAsia" w:hint="eastAsia"/>
        </w:rPr>
        <w:t>通过此方法可获得不含油脂的乙醇水溶液，可直接进样。</w:t>
      </w:r>
    </w:p>
    <w:p w:rsidR="00520A4C" w:rsidRDefault="00520A4C" w:rsidP="00557B9E">
      <w:pPr>
        <w:adjustRightInd w:val="0"/>
        <w:snapToGrid w:val="0"/>
        <w:spacing w:line="300" w:lineRule="auto"/>
        <w:rPr>
          <w:rFonts w:asciiTheme="minorEastAsia" w:hAnsiTheme="minorEastAsia"/>
          <w:szCs w:val="21"/>
        </w:rPr>
      </w:pPr>
      <w:r>
        <w:rPr>
          <w:rFonts w:asciiTheme="minorEastAsia" w:hAnsiTheme="minorEastAsia" w:hint="eastAsia"/>
          <w:szCs w:val="21"/>
        </w:rPr>
        <w:t>（2）</w:t>
      </w:r>
      <w:r w:rsidR="009B5791">
        <w:rPr>
          <w:rFonts w:asciiTheme="minorEastAsia" w:hAnsiTheme="minorEastAsia" w:hint="eastAsia"/>
          <w:szCs w:val="21"/>
        </w:rPr>
        <w:t>食品接触材料及制品中己内酰胺含量的测定</w:t>
      </w:r>
    </w:p>
    <w:p w:rsidR="00702B74" w:rsidRDefault="00702B74" w:rsidP="00557B9E">
      <w:pPr>
        <w:adjustRightInd w:val="0"/>
        <w:snapToGrid w:val="0"/>
        <w:spacing w:line="300" w:lineRule="auto"/>
        <w:rPr>
          <w:rFonts w:asciiTheme="minorEastAsia" w:hAnsiTheme="minorEastAsia"/>
          <w:szCs w:val="21"/>
        </w:rPr>
      </w:pPr>
      <w:r>
        <w:rPr>
          <w:rFonts w:asciiTheme="minorEastAsia" w:hAnsiTheme="minorEastAsia" w:hint="eastAsia"/>
          <w:szCs w:val="21"/>
        </w:rPr>
        <w:t xml:space="preserve">    a.提取溶剂的选择</w:t>
      </w:r>
    </w:p>
    <w:p w:rsidR="00A408C8" w:rsidRDefault="00702B74" w:rsidP="007D1416">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测定食品接触材料及制品中己内酰胺含量，可选择两种方式：使用有机溶剂将尼龙6完全溶解而释放己内酰胺；使用溶剂完全提取尼龙6中的己内酰胺。根据相关文献，常规几种能在液相色谱中使用的试剂均无法有效溶解尼龙6制品</w:t>
      </w:r>
      <w:r w:rsidR="00735070">
        <w:rPr>
          <w:rFonts w:asciiTheme="minorEastAsia" w:hAnsiTheme="minorEastAsia" w:hint="eastAsia"/>
          <w:szCs w:val="21"/>
        </w:rPr>
        <w:t>，因此选择</w:t>
      </w:r>
      <w:r w:rsidR="001F3D1F">
        <w:rPr>
          <w:rFonts w:asciiTheme="minorEastAsia" w:hAnsiTheme="minorEastAsia" w:hint="eastAsia"/>
          <w:szCs w:val="21"/>
        </w:rPr>
        <w:t>完全提取的方法</w:t>
      </w:r>
      <w:r w:rsidR="00735070">
        <w:rPr>
          <w:rFonts w:asciiTheme="minorEastAsia" w:hAnsiTheme="minorEastAsia" w:hint="eastAsia"/>
          <w:szCs w:val="21"/>
        </w:rPr>
        <w:t>。</w:t>
      </w:r>
      <w:r w:rsidR="00624460">
        <w:rPr>
          <w:rFonts w:asciiTheme="minorEastAsia" w:hAnsiTheme="minorEastAsia" w:hint="eastAsia"/>
          <w:szCs w:val="21"/>
        </w:rPr>
        <w:t>另外，</w:t>
      </w:r>
      <w:r w:rsidR="00735070">
        <w:rPr>
          <w:rFonts w:asciiTheme="minorEastAsia" w:hAnsiTheme="minorEastAsia" w:hint="eastAsia"/>
          <w:szCs w:val="21"/>
        </w:rPr>
        <w:t>能在反相液相色谱中使用的常规溶剂一般</w:t>
      </w:r>
      <w:r w:rsidR="001F3D1F">
        <w:rPr>
          <w:rFonts w:asciiTheme="minorEastAsia" w:hAnsiTheme="minorEastAsia" w:hint="eastAsia"/>
          <w:szCs w:val="21"/>
        </w:rPr>
        <w:t>是水、甲醇、乙腈等，</w:t>
      </w:r>
      <w:r w:rsidR="00624460">
        <w:rPr>
          <w:rFonts w:asciiTheme="minorEastAsia" w:hAnsiTheme="minorEastAsia" w:hint="eastAsia"/>
          <w:szCs w:val="21"/>
        </w:rPr>
        <w:t>而</w:t>
      </w:r>
      <w:r w:rsidR="00735070">
        <w:rPr>
          <w:rFonts w:asciiTheme="minorEastAsia" w:hAnsiTheme="minorEastAsia" w:hint="eastAsia"/>
          <w:szCs w:val="21"/>
        </w:rPr>
        <w:t>己内酰胺</w:t>
      </w:r>
      <w:r w:rsidR="00A65A88">
        <w:rPr>
          <w:rFonts w:asciiTheme="minorEastAsia" w:hAnsiTheme="minorEastAsia" w:hint="eastAsia"/>
          <w:szCs w:val="21"/>
        </w:rPr>
        <w:t>可溶解于水、甲醇、乙腈等溶剂，因此，从环保及节省的角度讲，</w:t>
      </w:r>
      <w:proofErr w:type="gramStart"/>
      <w:r w:rsidR="00624460">
        <w:rPr>
          <w:rFonts w:asciiTheme="minorEastAsia" w:hAnsiTheme="minorEastAsia" w:hint="eastAsia"/>
          <w:szCs w:val="21"/>
        </w:rPr>
        <w:t>选择水</w:t>
      </w:r>
      <w:proofErr w:type="gramEnd"/>
      <w:r w:rsidR="00624460">
        <w:rPr>
          <w:rFonts w:asciiTheme="minorEastAsia" w:hAnsiTheme="minorEastAsia" w:hint="eastAsia"/>
          <w:szCs w:val="21"/>
        </w:rPr>
        <w:t>作为提取试剂。</w:t>
      </w:r>
    </w:p>
    <w:p w:rsidR="007D1416" w:rsidRDefault="007D1416" w:rsidP="007D1416">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b.提取方式的选择</w:t>
      </w:r>
    </w:p>
    <w:p w:rsidR="007D1416" w:rsidRDefault="005D0251" w:rsidP="007D1416">
      <w:pPr>
        <w:adjustRightInd w:val="0"/>
        <w:snapToGrid w:val="0"/>
        <w:spacing w:line="300" w:lineRule="auto"/>
        <w:ind w:firstLine="420"/>
        <w:rPr>
          <w:rFonts w:asciiTheme="minorEastAsia" w:hAnsiTheme="minorEastAsia"/>
          <w:szCs w:val="21"/>
        </w:rPr>
      </w:pPr>
      <w:r>
        <w:rPr>
          <w:rFonts w:ascii="宋体" w:hAnsi="宋体" w:hint="eastAsia"/>
          <w:color w:val="000000"/>
          <w:kern w:val="0"/>
          <w:szCs w:val="21"/>
        </w:rPr>
        <w:t>参照</w:t>
      </w:r>
      <w:r w:rsidRPr="00417CE5">
        <w:rPr>
          <w:rFonts w:ascii="宋体" w:hAnsi="宋体"/>
          <w:color w:val="000000"/>
          <w:kern w:val="0"/>
          <w:szCs w:val="21"/>
        </w:rPr>
        <w:t>GB/T5009.125-2003</w:t>
      </w:r>
      <w:r>
        <w:rPr>
          <w:rFonts w:ascii="宋体" w:hAnsi="宋体" w:hint="eastAsia"/>
          <w:color w:val="000000"/>
          <w:kern w:val="0"/>
          <w:szCs w:val="21"/>
        </w:rPr>
        <w:t>《</w:t>
      </w:r>
      <w:r w:rsidRPr="00417CE5">
        <w:rPr>
          <w:rFonts w:ascii="宋体" w:hAnsi="宋体"/>
          <w:color w:val="000000"/>
          <w:kern w:val="0"/>
          <w:szCs w:val="21"/>
        </w:rPr>
        <w:t>尼龙6树脂及成型品中己内酰胺的测定</w:t>
      </w:r>
      <w:r>
        <w:rPr>
          <w:rFonts w:ascii="宋体" w:hAnsi="宋体" w:hint="eastAsia"/>
          <w:color w:val="000000"/>
          <w:kern w:val="0"/>
          <w:szCs w:val="21"/>
        </w:rPr>
        <w:t>》的方法，通过沸水浴提取制品中的己内酰胺含量。高温不但可以增加水对己内酰胺的溶解度，而且，可提高其对与尼龙6基质的渗透能力，从而提高其对尼龙6制品中己内酰胺的提取效率。因此，本标准</w:t>
      </w:r>
      <w:r w:rsidR="00721843">
        <w:rPr>
          <w:rFonts w:ascii="宋体" w:hAnsi="宋体" w:hint="eastAsia"/>
          <w:color w:val="000000"/>
          <w:kern w:val="0"/>
          <w:szCs w:val="21"/>
        </w:rPr>
        <w:t>拟</w:t>
      </w:r>
      <w:r>
        <w:rPr>
          <w:rFonts w:ascii="宋体" w:hAnsi="宋体" w:hint="eastAsia"/>
          <w:color w:val="000000"/>
          <w:kern w:val="0"/>
          <w:szCs w:val="21"/>
        </w:rPr>
        <w:t>选择沸水浴提取方法。</w:t>
      </w:r>
    </w:p>
    <w:p w:rsidR="00116E7B" w:rsidRPr="009E3EBB" w:rsidRDefault="00DC0898" w:rsidP="009E3EBB">
      <w:pPr>
        <w:adjustRightInd w:val="0"/>
        <w:snapToGrid w:val="0"/>
        <w:spacing w:line="300" w:lineRule="auto"/>
        <w:ind w:firstLineChars="200" w:firstLine="420"/>
        <w:rPr>
          <w:rFonts w:asciiTheme="minorEastAsia" w:hAnsiTheme="minorEastAsia"/>
          <w:szCs w:val="21"/>
        </w:rPr>
      </w:pPr>
      <w:r>
        <w:rPr>
          <w:rFonts w:asciiTheme="minorEastAsia" w:hAnsiTheme="minorEastAsia" w:hint="eastAsia"/>
          <w:szCs w:val="21"/>
        </w:rPr>
        <w:t>c</w:t>
      </w:r>
      <w:r w:rsidR="009E3EBB">
        <w:rPr>
          <w:rFonts w:asciiTheme="minorEastAsia" w:hAnsiTheme="minorEastAsia" w:hint="eastAsia"/>
          <w:szCs w:val="21"/>
        </w:rPr>
        <w:t>.</w:t>
      </w:r>
      <w:r w:rsidR="00116E7B" w:rsidRPr="009E3EBB">
        <w:rPr>
          <w:rFonts w:asciiTheme="minorEastAsia" w:hAnsiTheme="minorEastAsia" w:hint="eastAsia"/>
          <w:szCs w:val="21"/>
        </w:rPr>
        <w:t>样品颗粒大小的影响</w:t>
      </w:r>
    </w:p>
    <w:p w:rsidR="00DC0898" w:rsidRDefault="00FA26D8" w:rsidP="00DC0898">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样品的颗粒度将直接影响提取效率，因为颗粒度越小，样品与溶剂的接触面积则越大，</w:t>
      </w:r>
      <w:r w:rsidR="00021F94">
        <w:rPr>
          <w:rFonts w:asciiTheme="minorEastAsia" w:hAnsiTheme="minorEastAsia" w:hint="eastAsia"/>
          <w:szCs w:val="21"/>
        </w:rPr>
        <w:t>那么在同等条件下，提取效率将更高，因此须将样品进行破碎。</w:t>
      </w:r>
      <w:r w:rsidR="00467336">
        <w:rPr>
          <w:rFonts w:ascii="宋体" w:hAnsi="宋体" w:hint="eastAsia"/>
          <w:color w:val="000000"/>
          <w:kern w:val="0"/>
          <w:szCs w:val="21"/>
        </w:rPr>
        <w:t>本法选择了冷冻研磨仪</w:t>
      </w:r>
      <w:r w:rsidR="003C3D9D">
        <w:rPr>
          <w:rFonts w:ascii="宋体" w:hAnsi="宋体" w:hint="eastAsia"/>
          <w:color w:val="000000"/>
          <w:kern w:val="0"/>
          <w:szCs w:val="21"/>
        </w:rPr>
        <w:t>研磨</w:t>
      </w:r>
      <w:r w:rsidR="00467336">
        <w:rPr>
          <w:rFonts w:ascii="宋体" w:hAnsi="宋体" w:hint="eastAsia"/>
          <w:color w:val="000000"/>
          <w:kern w:val="0"/>
          <w:szCs w:val="21"/>
        </w:rPr>
        <w:t>，在粉碎过程中使用液氮可保证不发热，且能设置时间及频率</w:t>
      </w:r>
      <w:r w:rsidR="006C3DB7">
        <w:rPr>
          <w:rFonts w:ascii="宋体" w:hAnsi="宋体" w:hint="eastAsia"/>
          <w:color w:val="000000"/>
          <w:kern w:val="0"/>
          <w:szCs w:val="21"/>
        </w:rPr>
        <w:t>来改变</w:t>
      </w:r>
      <w:r w:rsidR="00467336">
        <w:rPr>
          <w:rFonts w:ascii="宋体" w:hAnsi="宋体" w:hint="eastAsia"/>
          <w:color w:val="000000"/>
          <w:kern w:val="0"/>
          <w:szCs w:val="21"/>
        </w:rPr>
        <w:t>样品的粉碎程度。</w:t>
      </w:r>
      <w:r w:rsidR="006C3DB7">
        <w:rPr>
          <w:rFonts w:ascii="宋体" w:hAnsi="宋体" w:hint="eastAsia"/>
          <w:color w:val="000000"/>
          <w:kern w:val="0"/>
          <w:szCs w:val="21"/>
        </w:rPr>
        <w:t>若没有冷冻研磨仪，也可选择剪刀等工具，进行剪碎等处理，也可获得较小的样品颗粒，但此方法较费时费力。因此，推荐使用冷冻研磨粉碎方法。</w:t>
      </w:r>
      <w:r w:rsidR="00751B5D">
        <w:rPr>
          <w:rFonts w:ascii="宋体" w:hAnsi="宋体" w:hint="eastAsia"/>
          <w:color w:val="000000"/>
          <w:kern w:val="0"/>
          <w:szCs w:val="21"/>
        </w:rPr>
        <w:t>本试验</w:t>
      </w:r>
      <w:r w:rsidR="007B6FC7">
        <w:rPr>
          <w:rFonts w:ascii="宋体" w:hAnsi="宋体" w:hint="eastAsia"/>
          <w:color w:val="000000"/>
          <w:kern w:val="0"/>
          <w:szCs w:val="21"/>
        </w:rPr>
        <w:t>选择将</w:t>
      </w:r>
      <w:r w:rsidR="00B00F74">
        <w:rPr>
          <w:rFonts w:ascii="宋体" w:hAnsi="宋体" w:hint="eastAsia"/>
          <w:color w:val="000000"/>
          <w:kern w:val="0"/>
          <w:szCs w:val="21"/>
        </w:rPr>
        <w:t>不溶于溶剂的</w:t>
      </w:r>
      <w:r w:rsidR="00A93FAF">
        <w:rPr>
          <w:rFonts w:ascii="宋体" w:hAnsi="宋体" w:hint="eastAsia"/>
          <w:color w:val="000000"/>
          <w:kern w:val="0"/>
          <w:szCs w:val="21"/>
        </w:rPr>
        <w:t>阳性聚</w:t>
      </w:r>
      <w:r w:rsidR="00B00F74" w:rsidRPr="005774B6">
        <w:rPr>
          <w:rFonts w:ascii="宋体" w:hAnsi="宋体"/>
          <w:color w:val="000000"/>
          <w:kern w:val="0"/>
          <w:szCs w:val="21"/>
        </w:rPr>
        <w:t>酯树脂</w:t>
      </w:r>
      <w:r w:rsidR="00751B5D">
        <w:rPr>
          <w:rFonts w:ascii="宋体" w:hAnsi="宋体" w:hint="eastAsia"/>
          <w:color w:val="000000"/>
          <w:kern w:val="0"/>
          <w:szCs w:val="21"/>
        </w:rPr>
        <w:t>样品</w:t>
      </w:r>
      <w:r w:rsidR="00B00F74">
        <w:rPr>
          <w:rFonts w:ascii="宋体" w:hAnsi="宋体" w:hint="eastAsia"/>
          <w:color w:val="000000"/>
          <w:kern w:val="0"/>
          <w:szCs w:val="21"/>
        </w:rPr>
        <w:t>分别</w:t>
      </w:r>
      <w:r w:rsidR="00E70C22">
        <w:rPr>
          <w:rFonts w:ascii="宋体" w:hAnsi="宋体" w:hint="eastAsia"/>
          <w:color w:val="000000"/>
          <w:kern w:val="0"/>
          <w:szCs w:val="21"/>
        </w:rPr>
        <w:t>处理成</w:t>
      </w:r>
      <w:r w:rsidR="008E71E6">
        <w:rPr>
          <w:rFonts w:asciiTheme="minorEastAsia" w:hAnsiTheme="minorEastAsia" w:hint="eastAsia"/>
          <w:color w:val="000000"/>
          <w:kern w:val="0"/>
          <w:szCs w:val="21"/>
        </w:rPr>
        <w:t>①</w:t>
      </w:r>
      <w:r w:rsidR="00E70C22">
        <w:rPr>
          <w:rFonts w:ascii="宋体" w:hAnsi="宋体" w:hint="eastAsia"/>
          <w:color w:val="000000"/>
          <w:kern w:val="0"/>
          <w:szCs w:val="21"/>
        </w:rPr>
        <w:t>块状、</w:t>
      </w:r>
      <w:r w:rsidR="008E71E6">
        <w:rPr>
          <w:rFonts w:asciiTheme="minorEastAsia" w:hAnsiTheme="minorEastAsia" w:hint="eastAsia"/>
          <w:color w:val="000000"/>
          <w:kern w:val="0"/>
          <w:szCs w:val="21"/>
        </w:rPr>
        <w:t>②</w:t>
      </w:r>
      <w:r w:rsidR="00E70C22">
        <w:rPr>
          <w:rFonts w:ascii="宋体" w:hAnsi="宋体" w:hint="eastAsia"/>
          <w:color w:val="000000"/>
          <w:kern w:val="0"/>
          <w:szCs w:val="21"/>
        </w:rPr>
        <w:t>粒度</w:t>
      </w:r>
      <w:r w:rsidR="00A93FAF">
        <w:rPr>
          <w:rFonts w:ascii="宋体" w:hAnsi="宋体" w:hint="eastAsia"/>
          <w:color w:val="000000"/>
          <w:kern w:val="0"/>
          <w:szCs w:val="21"/>
        </w:rPr>
        <w:t>约为</w:t>
      </w:r>
      <w:r w:rsidR="00E70C22">
        <w:rPr>
          <w:rFonts w:ascii="宋体" w:hAnsi="宋体" w:hint="eastAsia"/>
          <w:color w:val="000000"/>
          <w:kern w:val="0"/>
          <w:szCs w:val="21"/>
        </w:rPr>
        <w:t>5mm</w:t>
      </w:r>
      <w:r w:rsidR="00E70C22">
        <w:rPr>
          <w:rFonts w:ascii="宋体" w:eastAsia="宋体" w:hAnsi="宋体" w:hint="eastAsia"/>
          <w:color w:val="000000"/>
          <w:kern w:val="0"/>
          <w:szCs w:val="21"/>
        </w:rPr>
        <w:t>×5mm、</w:t>
      </w:r>
      <w:r w:rsidR="008E71E6">
        <w:rPr>
          <w:rFonts w:asciiTheme="minorEastAsia" w:hAnsiTheme="minorEastAsia" w:hint="eastAsia"/>
          <w:color w:val="000000"/>
          <w:kern w:val="0"/>
          <w:szCs w:val="21"/>
        </w:rPr>
        <w:t>③</w:t>
      </w:r>
      <w:r w:rsidR="00E70C22">
        <w:rPr>
          <w:rFonts w:ascii="宋体" w:hAnsi="宋体" w:hint="eastAsia"/>
          <w:color w:val="000000"/>
          <w:kern w:val="0"/>
          <w:szCs w:val="21"/>
        </w:rPr>
        <w:t>粒度</w:t>
      </w:r>
      <w:r w:rsidR="00A93FAF">
        <w:rPr>
          <w:rFonts w:ascii="宋体" w:hAnsi="宋体" w:hint="eastAsia"/>
          <w:color w:val="000000"/>
          <w:kern w:val="0"/>
          <w:szCs w:val="21"/>
        </w:rPr>
        <w:t>约为</w:t>
      </w:r>
      <w:r w:rsidR="00E70C22">
        <w:rPr>
          <w:rFonts w:ascii="宋体" w:hAnsi="宋体" w:hint="eastAsia"/>
          <w:color w:val="000000"/>
          <w:kern w:val="0"/>
          <w:szCs w:val="21"/>
        </w:rPr>
        <w:t>1mm</w:t>
      </w:r>
      <w:r w:rsidR="00E70C22">
        <w:rPr>
          <w:rFonts w:ascii="宋体" w:eastAsia="宋体" w:hAnsi="宋体" w:hint="eastAsia"/>
          <w:color w:val="000000"/>
          <w:kern w:val="0"/>
          <w:szCs w:val="21"/>
        </w:rPr>
        <w:t>×</w:t>
      </w:r>
      <w:r w:rsidR="00E70C22">
        <w:rPr>
          <w:rFonts w:ascii="宋体" w:hAnsi="宋体" w:hint="eastAsia"/>
          <w:color w:val="000000"/>
          <w:kern w:val="0"/>
          <w:szCs w:val="21"/>
        </w:rPr>
        <w:t>1mm</w:t>
      </w:r>
      <w:r w:rsidR="00751B5D">
        <w:rPr>
          <w:rFonts w:ascii="宋体" w:hAnsi="宋体" w:hint="eastAsia"/>
          <w:color w:val="000000"/>
          <w:kern w:val="0"/>
          <w:szCs w:val="21"/>
        </w:rPr>
        <w:t>三种颗粒</w:t>
      </w:r>
      <w:r w:rsidR="00B00F74">
        <w:rPr>
          <w:rFonts w:ascii="宋体" w:hAnsi="宋体" w:hint="eastAsia"/>
          <w:color w:val="000000"/>
          <w:kern w:val="0"/>
          <w:szCs w:val="21"/>
        </w:rPr>
        <w:t>大小</w:t>
      </w:r>
      <w:r w:rsidR="00751B5D">
        <w:rPr>
          <w:rFonts w:ascii="宋体" w:hAnsi="宋体" w:hint="eastAsia"/>
          <w:color w:val="000000"/>
          <w:kern w:val="0"/>
          <w:szCs w:val="21"/>
        </w:rPr>
        <w:t>，</w:t>
      </w:r>
      <w:r w:rsidR="00C005EF">
        <w:rPr>
          <w:rFonts w:ascii="宋体" w:hAnsi="宋体" w:hint="eastAsia"/>
          <w:color w:val="000000"/>
          <w:kern w:val="0"/>
          <w:szCs w:val="21"/>
        </w:rPr>
        <w:t>分别考察</w:t>
      </w:r>
      <w:r w:rsidR="00DC0898">
        <w:rPr>
          <w:rFonts w:ascii="宋体" w:hAnsi="宋体" w:hint="eastAsia"/>
          <w:color w:val="000000"/>
          <w:kern w:val="0"/>
          <w:szCs w:val="21"/>
        </w:rPr>
        <w:t>同等质量下</w:t>
      </w:r>
      <w:r w:rsidR="00751B5D">
        <w:rPr>
          <w:rFonts w:ascii="宋体" w:hAnsi="宋体" w:hint="eastAsia"/>
          <w:color w:val="000000"/>
          <w:kern w:val="0"/>
          <w:szCs w:val="21"/>
        </w:rPr>
        <w:t>使用</w:t>
      </w:r>
      <w:r w:rsidR="00DC0898">
        <w:rPr>
          <w:rFonts w:ascii="宋体" w:hAnsi="宋体" w:hint="eastAsia"/>
          <w:color w:val="000000"/>
          <w:kern w:val="0"/>
          <w:szCs w:val="21"/>
        </w:rPr>
        <w:t>沸水浴提取</w:t>
      </w:r>
      <w:r w:rsidR="00372166">
        <w:rPr>
          <w:rFonts w:ascii="宋体" w:hAnsi="宋体" w:hint="eastAsia"/>
          <w:color w:val="000000"/>
          <w:kern w:val="0"/>
          <w:szCs w:val="21"/>
        </w:rPr>
        <w:t>3</w:t>
      </w:r>
      <w:r w:rsidR="00DC0898">
        <w:rPr>
          <w:rFonts w:ascii="宋体" w:hAnsi="宋体" w:hint="eastAsia"/>
          <w:color w:val="000000"/>
          <w:kern w:val="0"/>
          <w:szCs w:val="21"/>
        </w:rPr>
        <w:t>0min的</w:t>
      </w:r>
      <w:r w:rsidR="00751B5D">
        <w:rPr>
          <w:rFonts w:ascii="宋体" w:hAnsi="宋体" w:hint="eastAsia"/>
          <w:color w:val="000000"/>
          <w:kern w:val="0"/>
          <w:szCs w:val="21"/>
        </w:rPr>
        <w:t>提取量。</w:t>
      </w:r>
      <w:r w:rsidR="00A93FAF">
        <w:rPr>
          <w:rFonts w:ascii="宋体" w:hAnsi="宋体" w:hint="eastAsia"/>
          <w:color w:val="000000"/>
          <w:kern w:val="0"/>
          <w:szCs w:val="21"/>
        </w:rPr>
        <w:t>结果表明，三种状态下均能使用溶剂</w:t>
      </w:r>
      <w:r w:rsidR="00DC0898">
        <w:rPr>
          <w:rFonts w:ascii="宋体" w:hAnsi="宋体" w:hint="eastAsia"/>
          <w:color w:val="000000"/>
          <w:kern w:val="0"/>
          <w:szCs w:val="21"/>
        </w:rPr>
        <w:t>水均</w:t>
      </w:r>
      <w:r w:rsidR="00A93FAF">
        <w:rPr>
          <w:rFonts w:ascii="宋体" w:hAnsi="宋体" w:hint="eastAsia"/>
          <w:color w:val="000000"/>
          <w:kern w:val="0"/>
          <w:szCs w:val="21"/>
        </w:rPr>
        <w:t>提取出一定量的</w:t>
      </w:r>
      <w:r w:rsidR="00DC0898">
        <w:rPr>
          <w:rFonts w:ascii="宋体" w:hAnsi="宋体" w:hint="eastAsia"/>
          <w:color w:val="000000"/>
          <w:kern w:val="0"/>
          <w:szCs w:val="21"/>
        </w:rPr>
        <w:t>己内酰胺</w:t>
      </w:r>
      <w:r w:rsidR="00A93FAF">
        <w:rPr>
          <w:rFonts w:ascii="宋体" w:hAnsi="宋体" w:hint="eastAsia"/>
          <w:color w:val="000000"/>
          <w:kern w:val="0"/>
          <w:szCs w:val="21"/>
        </w:rPr>
        <w:t>，但是随着颗粒度的减少，该条件下提取出的目标物</w:t>
      </w:r>
      <w:proofErr w:type="gramStart"/>
      <w:r w:rsidR="00A93FAF">
        <w:rPr>
          <w:rFonts w:ascii="宋体" w:hAnsi="宋体" w:hint="eastAsia"/>
          <w:color w:val="000000"/>
          <w:kern w:val="0"/>
          <w:szCs w:val="21"/>
        </w:rPr>
        <w:t>物</w:t>
      </w:r>
      <w:proofErr w:type="gramEnd"/>
      <w:r w:rsidR="00A93FAF">
        <w:rPr>
          <w:rFonts w:ascii="宋体" w:hAnsi="宋体" w:hint="eastAsia"/>
          <w:color w:val="000000"/>
          <w:kern w:val="0"/>
          <w:szCs w:val="21"/>
        </w:rPr>
        <w:t>更多。因此，本方法选择将样品粒度粉碎成</w:t>
      </w:r>
      <w:r w:rsidR="00C005EF">
        <w:rPr>
          <w:rFonts w:ascii="宋体" w:hAnsi="宋体" w:hint="eastAsia"/>
          <w:color w:val="000000"/>
          <w:kern w:val="0"/>
          <w:szCs w:val="21"/>
        </w:rPr>
        <w:t>粒度约</w:t>
      </w:r>
      <w:r w:rsidR="00A93FAF">
        <w:rPr>
          <w:rFonts w:ascii="宋体" w:hAnsi="宋体" w:hint="eastAsia"/>
          <w:color w:val="000000"/>
          <w:kern w:val="0"/>
          <w:szCs w:val="21"/>
        </w:rPr>
        <w:t>1mm</w:t>
      </w:r>
      <w:r w:rsidR="00A93FAF">
        <w:rPr>
          <w:rFonts w:ascii="宋体" w:eastAsia="宋体" w:hAnsi="宋体" w:hint="eastAsia"/>
          <w:color w:val="000000"/>
          <w:kern w:val="0"/>
          <w:szCs w:val="21"/>
        </w:rPr>
        <w:t>×</w:t>
      </w:r>
      <w:r w:rsidR="00A93FAF">
        <w:rPr>
          <w:rFonts w:ascii="宋体" w:hAnsi="宋体" w:hint="eastAsia"/>
          <w:color w:val="000000"/>
          <w:kern w:val="0"/>
          <w:szCs w:val="21"/>
        </w:rPr>
        <w:t>1mm。</w:t>
      </w:r>
      <w:r w:rsidR="00A42DCB">
        <w:rPr>
          <w:rFonts w:ascii="宋体" w:hAnsi="宋体" w:hint="eastAsia"/>
          <w:color w:val="000000"/>
          <w:kern w:val="0"/>
          <w:szCs w:val="21"/>
        </w:rPr>
        <w:t>若根据后续的方法摸索，在该粒度下无法</w:t>
      </w:r>
      <w:r w:rsidR="00A42DCB">
        <w:rPr>
          <w:rFonts w:ascii="宋体" w:hAnsi="宋体" w:hint="eastAsia"/>
          <w:color w:val="000000"/>
          <w:kern w:val="0"/>
          <w:szCs w:val="21"/>
        </w:rPr>
        <w:lastRenderedPageBreak/>
        <w:t>完全提取，则需要进一步的增加样品的粉碎程度。</w:t>
      </w:r>
    </w:p>
    <w:p w:rsidR="00116E7B" w:rsidRPr="00DC0898" w:rsidRDefault="00DC0898" w:rsidP="00DC0898">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d.</w:t>
      </w:r>
      <w:r w:rsidR="00116E7B" w:rsidRPr="00DC0898">
        <w:rPr>
          <w:rFonts w:asciiTheme="minorEastAsia" w:hAnsiTheme="minorEastAsia" w:hint="eastAsia"/>
          <w:szCs w:val="21"/>
        </w:rPr>
        <w:t>提取时间的影响</w:t>
      </w:r>
    </w:p>
    <w:p w:rsidR="00A42DCB" w:rsidRDefault="00B00542" w:rsidP="00775EAA">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将样品粉碎成粒径约为1mm×1mm后，</w:t>
      </w:r>
      <w:r w:rsidR="00E2283E">
        <w:rPr>
          <w:rFonts w:asciiTheme="minorEastAsia" w:hAnsiTheme="minorEastAsia" w:hint="eastAsia"/>
          <w:szCs w:val="21"/>
        </w:rPr>
        <w:t>称量八份同等质量样品</w:t>
      </w:r>
      <w:r w:rsidR="00D00B63">
        <w:rPr>
          <w:rFonts w:asciiTheme="minorEastAsia" w:hAnsiTheme="minorEastAsia" w:hint="eastAsia"/>
          <w:szCs w:val="21"/>
        </w:rPr>
        <w:t>（1.00g）</w:t>
      </w:r>
      <w:r w:rsidR="00E2283E">
        <w:rPr>
          <w:rFonts w:asciiTheme="minorEastAsia" w:hAnsiTheme="minorEastAsia" w:hint="eastAsia"/>
          <w:szCs w:val="21"/>
        </w:rPr>
        <w:t>，</w:t>
      </w:r>
      <w:r w:rsidR="00E86F00">
        <w:rPr>
          <w:rFonts w:asciiTheme="minorEastAsia" w:hAnsiTheme="minorEastAsia" w:hint="eastAsia"/>
          <w:szCs w:val="21"/>
        </w:rPr>
        <w:t>以沸水浴方式</w:t>
      </w:r>
      <w:r w:rsidR="00D00B63">
        <w:rPr>
          <w:rFonts w:asciiTheme="minorEastAsia" w:hAnsiTheme="minorEastAsia" w:hint="eastAsia"/>
          <w:szCs w:val="21"/>
        </w:rPr>
        <w:t>使用</w:t>
      </w:r>
      <w:r w:rsidR="00F66DEE">
        <w:rPr>
          <w:rFonts w:asciiTheme="minorEastAsia" w:hAnsiTheme="minorEastAsia"/>
          <w:szCs w:val="21"/>
        </w:rPr>
        <w:t>1</w:t>
      </w:r>
      <w:r w:rsidR="00D00B63">
        <w:rPr>
          <w:rFonts w:asciiTheme="minorEastAsia" w:hAnsiTheme="minorEastAsia" w:hint="eastAsia"/>
          <w:szCs w:val="21"/>
        </w:rPr>
        <w:t>0mL溶剂</w:t>
      </w:r>
      <w:r w:rsidR="007F20DE">
        <w:rPr>
          <w:rFonts w:asciiTheme="minorEastAsia" w:hAnsiTheme="minorEastAsia" w:hint="eastAsia"/>
          <w:szCs w:val="21"/>
        </w:rPr>
        <w:t>水</w:t>
      </w:r>
      <w:r w:rsidR="00E2283E">
        <w:rPr>
          <w:rFonts w:asciiTheme="minorEastAsia" w:hAnsiTheme="minorEastAsia" w:hint="eastAsia"/>
          <w:szCs w:val="21"/>
        </w:rPr>
        <w:t>提取，考察了分别提取10min、20min、30min、40min</w:t>
      </w:r>
      <w:r w:rsidR="006A4D2E">
        <w:rPr>
          <w:rFonts w:asciiTheme="minorEastAsia" w:hAnsiTheme="minorEastAsia" w:hint="eastAsia"/>
          <w:szCs w:val="21"/>
        </w:rPr>
        <w:t>、50min、60min</w:t>
      </w:r>
      <w:r w:rsidR="00E2283E">
        <w:rPr>
          <w:rFonts w:asciiTheme="minorEastAsia" w:hAnsiTheme="minorEastAsia" w:hint="eastAsia"/>
          <w:szCs w:val="21"/>
        </w:rPr>
        <w:t>条件下，提取出目标物的峰面积。结果表明，随着提取时间的增加，目标物的色谱峰面积不断增加，且在短时间内增幅较大</w:t>
      </w:r>
      <w:r w:rsidR="00DB772C">
        <w:rPr>
          <w:rFonts w:asciiTheme="minorEastAsia" w:hAnsiTheme="minorEastAsia" w:hint="eastAsia"/>
          <w:szCs w:val="21"/>
        </w:rPr>
        <w:t>、</w:t>
      </w:r>
      <w:r w:rsidR="00E2283E">
        <w:rPr>
          <w:rFonts w:asciiTheme="minorEastAsia" w:hAnsiTheme="minorEastAsia" w:hint="eastAsia"/>
          <w:szCs w:val="21"/>
        </w:rPr>
        <w:t>时间越长增幅逐渐减少（见图</w:t>
      </w:r>
      <w:r w:rsidR="006A4D2E">
        <w:rPr>
          <w:rFonts w:asciiTheme="minorEastAsia" w:hAnsiTheme="minorEastAsia" w:hint="eastAsia"/>
          <w:szCs w:val="21"/>
        </w:rPr>
        <w:t>3</w:t>
      </w:r>
      <w:r w:rsidR="00E2283E">
        <w:rPr>
          <w:rFonts w:asciiTheme="minorEastAsia" w:hAnsiTheme="minorEastAsia" w:hint="eastAsia"/>
          <w:szCs w:val="21"/>
        </w:rPr>
        <w:t>）。这说明，时间越长提取量越高，</w:t>
      </w:r>
      <w:r w:rsidR="009A227B">
        <w:rPr>
          <w:rFonts w:asciiTheme="minorEastAsia" w:hAnsiTheme="minorEastAsia" w:hint="eastAsia"/>
          <w:szCs w:val="21"/>
        </w:rPr>
        <w:t>且提取量越接近于完全，但</w:t>
      </w:r>
      <w:r w:rsidR="00775EAA">
        <w:rPr>
          <w:rFonts w:asciiTheme="minorEastAsia" w:hAnsiTheme="minorEastAsia" w:hint="eastAsia"/>
          <w:szCs w:val="21"/>
        </w:rPr>
        <w:t>仍然</w:t>
      </w:r>
      <w:r w:rsidR="009A227B">
        <w:rPr>
          <w:rFonts w:asciiTheme="minorEastAsia" w:hAnsiTheme="minorEastAsia" w:hint="eastAsia"/>
          <w:szCs w:val="21"/>
        </w:rPr>
        <w:t>无法一次完成完全提取，</w:t>
      </w:r>
      <w:r w:rsidR="00DB772C">
        <w:rPr>
          <w:rFonts w:asciiTheme="minorEastAsia" w:hAnsiTheme="minorEastAsia" w:hint="eastAsia"/>
          <w:szCs w:val="21"/>
        </w:rPr>
        <w:t>考虑到分析时间、效率，确定提取时间为</w:t>
      </w:r>
      <w:r w:rsidR="006A4D2E">
        <w:rPr>
          <w:rFonts w:asciiTheme="minorEastAsia" w:hAnsiTheme="minorEastAsia" w:hint="eastAsia"/>
          <w:szCs w:val="21"/>
        </w:rPr>
        <w:t>4</w:t>
      </w:r>
      <w:r w:rsidR="00DB772C">
        <w:rPr>
          <w:rFonts w:asciiTheme="minorEastAsia" w:hAnsiTheme="minorEastAsia" w:hint="eastAsia"/>
          <w:szCs w:val="21"/>
        </w:rPr>
        <w:t>0min。</w:t>
      </w:r>
    </w:p>
    <w:p w:rsidR="00E05D69" w:rsidRDefault="00E05D69" w:rsidP="00775EAA">
      <w:pPr>
        <w:adjustRightInd w:val="0"/>
        <w:snapToGrid w:val="0"/>
        <w:spacing w:line="300" w:lineRule="auto"/>
        <w:ind w:firstLine="420"/>
        <w:rPr>
          <w:rFonts w:asciiTheme="minorEastAsia" w:hAnsiTheme="minorEastAsia"/>
          <w:szCs w:val="21"/>
        </w:rPr>
      </w:pPr>
    </w:p>
    <w:p w:rsidR="00E05D69" w:rsidRDefault="006A4D2E" w:rsidP="006A4D2E">
      <w:pPr>
        <w:adjustRightInd w:val="0"/>
        <w:snapToGrid w:val="0"/>
        <w:spacing w:line="300" w:lineRule="auto"/>
        <w:ind w:firstLineChars="1150" w:firstLine="2415"/>
        <w:rPr>
          <w:rFonts w:asciiTheme="minorEastAsia" w:hAnsiTheme="minorEastAsia"/>
          <w:szCs w:val="21"/>
        </w:rPr>
      </w:pPr>
      <w:r>
        <w:rPr>
          <w:rFonts w:asciiTheme="minorEastAsia" w:hAnsiTheme="minorEastAsia"/>
          <w:noProof/>
          <w:szCs w:val="21"/>
        </w:rPr>
        <w:drawing>
          <wp:inline distT="0" distB="0" distL="0" distR="0">
            <wp:extent cx="2064450" cy="16097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064450" cy="1609725"/>
                    </a:xfrm>
                    <a:prstGeom prst="rect">
                      <a:avLst/>
                    </a:prstGeom>
                    <a:noFill/>
                    <a:ln w="9525">
                      <a:noFill/>
                      <a:miter lim="800000"/>
                      <a:headEnd/>
                      <a:tailEnd/>
                    </a:ln>
                  </pic:spPr>
                </pic:pic>
              </a:graphicData>
            </a:graphic>
          </wp:inline>
        </w:drawing>
      </w:r>
    </w:p>
    <w:p w:rsidR="00E05D69" w:rsidRPr="007C28C3" w:rsidRDefault="007C28C3" w:rsidP="007C28C3">
      <w:pPr>
        <w:adjustRightInd w:val="0"/>
        <w:snapToGrid w:val="0"/>
        <w:spacing w:line="300" w:lineRule="auto"/>
        <w:ind w:firstLineChars="1150" w:firstLine="2070"/>
        <w:rPr>
          <w:rFonts w:ascii="黑体" w:eastAsia="黑体" w:hAnsi="黑体"/>
          <w:sz w:val="18"/>
          <w:szCs w:val="18"/>
        </w:rPr>
      </w:pPr>
      <w:r w:rsidRPr="007C28C3">
        <w:rPr>
          <w:rFonts w:ascii="黑体" w:eastAsia="黑体" w:hAnsi="黑体" w:hint="eastAsia"/>
          <w:sz w:val="18"/>
          <w:szCs w:val="18"/>
        </w:rPr>
        <w:t>图</w:t>
      </w:r>
      <w:r w:rsidR="006A4D2E">
        <w:rPr>
          <w:rFonts w:ascii="黑体" w:eastAsia="黑体" w:hAnsi="黑体" w:hint="eastAsia"/>
          <w:sz w:val="18"/>
          <w:szCs w:val="18"/>
        </w:rPr>
        <w:t>3</w:t>
      </w:r>
      <w:r w:rsidRPr="007C28C3">
        <w:rPr>
          <w:rFonts w:ascii="黑体" w:eastAsia="黑体" w:hAnsi="黑体" w:hint="eastAsia"/>
          <w:sz w:val="18"/>
          <w:szCs w:val="18"/>
        </w:rPr>
        <w:t>提取（一次</w:t>
      </w:r>
      <w:r w:rsidRPr="007C28C3">
        <w:rPr>
          <w:rFonts w:ascii="黑体" w:eastAsia="黑体" w:hAnsi="黑体"/>
          <w:sz w:val="18"/>
          <w:szCs w:val="18"/>
        </w:rPr>
        <w:t>）时间与</w:t>
      </w:r>
      <w:r w:rsidRPr="007C28C3">
        <w:rPr>
          <w:rFonts w:ascii="黑体" w:eastAsia="黑体" w:hAnsi="黑体" w:hint="eastAsia"/>
          <w:sz w:val="18"/>
          <w:szCs w:val="18"/>
        </w:rPr>
        <w:t>峰面积</w:t>
      </w:r>
      <w:r w:rsidRPr="007C28C3">
        <w:rPr>
          <w:rFonts w:ascii="黑体" w:eastAsia="黑体" w:hAnsi="黑体"/>
          <w:sz w:val="18"/>
          <w:szCs w:val="18"/>
        </w:rPr>
        <w:t>（</w:t>
      </w:r>
      <w:r w:rsidRPr="007C28C3">
        <w:rPr>
          <w:rFonts w:ascii="黑体" w:eastAsia="黑体" w:hAnsi="黑体" w:hint="eastAsia"/>
          <w:sz w:val="18"/>
          <w:szCs w:val="18"/>
        </w:rPr>
        <w:t>提取量</w:t>
      </w:r>
      <w:r w:rsidRPr="007C28C3">
        <w:rPr>
          <w:rFonts w:ascii="黑体" w:eastAsia="黑体" w:hAnsi="黑体"/>
          <w:sz w:val="18"/>
          <w:szCs w:val="18"/>
        </w:rPr>
        <w:t>）</w:t>
      </w:r>
      <w:r w:rsidRPr="007C28C3">
        <w:rPr>
          <w:rFonts w:ascii="黑体" w:eastAsia="黑体" w:hAnsi="黑体" w:hint="eastAsia"/>
          <w:sz w:val="18"/>
          <w:szCs w:val="18"/>
        </w:rPr>
        <w:t>关系</w:t>
      </w:r>
    </w:p>
    <w:p w:rsidR="00116E7B" w:rsidRPr="006678DC" w:rsidRDefault="006678DC" w:rsidP="006678DC">
      <w:pPr>
        <w:adjustRightInd w:val="0"/>
        <w:snapToGrid w:val="0"/>
        <w:spacing w:line="300" w:lineRule="auto"/>
        <w:ind w:firstLineChars="200" w:firstLine="420"/>
        <w:rPr>
          <w:rFonts w:asciiTheme="minorEastAsia" w:hAnsiTheme="minorEastAsia"/>
          <w:szCs w:val="21"/>
        </w:rPr>
      </w:pPr>
      <w:r w:rsidRPr="006678DC">
        <w:rPr>
          <w:rFonts w:asciiTheme="minorEastAsia" w:hAnsiTheme="minorEastAsia" w:hint="eastAsia"/>
          <w:szCs w:val="21"/>
        </w:rPr>
        <w:t>e.</w:t>
      </w:r>
      <w:r w:rsidR="00116E7B" w:rsidRPr="006678DC">
        <w:rPr>
          <w:rFonts w:asciiTheme="minorEastAsia" w:hAnsiTheme="minorEastAsia" w:hint="eastAsia"/>
          <w:szCs w:val="21"/>
        </w:rPr>
        <w:t>提取次数的影响</w:t>
      </w:r>
    </w:p>
    <w:p w:rsidR="003A0954" w:rsidRDefault="00DB772C" w:rsidP="003A0954">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将样品粉碎成粒径约为1mm×1mm后，称取一定</w:t>
      </w:r>
      <w:r w:rsidR="003A0954">
        <w:rPr>
          <w:rFonts w:asciiTheme="minorEastAsia" w:hAnsiTheme="minorEastAsia" w:hint="eastAsia"/>
          <w:szCs w:val="21"/>
        </w:rPr>
        <w:t>1.00g</w:t>
      </w:r>
      <w:r>
        <w:rPr>
          <w:rFonts w:asciiTheme="minorEastAsia" w:hAnsiTheme="minorEastAsia" w:hint="eastAsia"/>
          <w:szCs w:val="21"/>
        </w:rPr>
        <w:t>的样品</w:t>
      </w:r>
      <w:r w:rsidR="003A0954">
        <w:rPr>
          <w:rFonts w:asciiTheme="minorEastAsia" w:hAnsiTheme="minorEastAsia" w:hint="eastAsia"/>
          <w:szCs w:val="21"/>
        </w:rPr>
        <w:t>。</w:t>
      </w:r>
      <w:r w:rsidR="00FB2DB7">
        <w:rPr>
          <w:rFonts w:asciiTheme="minorEastAsia" w:hAnsiTheme="minorEastAsia" w:hint="eastAsia"/>
          <w:szCs w:val="21"/>
        </w:rPr>
        <w:t>加入10mL新鲜提取液，</w:t>
      </w:r>
      <w:r>
        <w:rPr>
          <w:rFonts w:asciiTheme="minorEastAsia" w:hAnsiTheme="minorEastAsia" w:hint="eastAsia"/>
          <w:szCs w:val="21"/>
        </w:rPr>
        <w:t>使用超声</w:t>
      </w:r>
      <w:r w:rsidR="003A0954">
        <w:rPr>
          <w:rFonts w:asciiTheme="minorEastAsia" w:hAnsiTheme="minorEastAsia" w:hint="eastAsia"/>
          <w:szCs w:val="21"/>
        </w:rPr>
        <w:t>波清洗机</w:t>
      </w:r>
      <w:r>
        <w:rPr>
          <w:rFonts w:asciiTheme="minorEastAsia" w:hAnsiTheme="minorEastAsia" w:hint="eastAsia"/>
          <w:szCs w:val="21"/>
        </w:rPr>
        <w:t>在常温下</w:t>
      </w:r>
      <w:r w:rsidR="003A0954">
        <w:rPr>
          <w:rFonts w:asciiTheme="minorEastAsia" w:hAnsiTheme="minorEastAsia" w:hint="eastAsia"/>
          <w:szCs w:val="21"/>
        </w:rPr>
        <w:t>提取</w:t>
      </w:r>
      <w:r>
        <w:rPr>
          <w:rFonts w:asciiTheme="minorEastAsia" w:hAnsiTheme="minorEastAsia" w:hint="eastAsia"/>
          <w:szCs w:val="21"/>
        </w:rPr>
        <w:t>30min</w:t>
      </w:r>
      <w:r w:rsidR="003A0954">
        <w:rPr>
          <w:rFonts w:asciiTheme="minorEastAsia" w:hAnsiTheme="minorEastAsia" w:hint="eastAsia"/>
          <w:szCs w:val="21"/>
        </w:rPr>
        <w:t>，将提取液倒出。然后，第二次加入</w:t>
      </w:r>
      <w:r w:rsidR="00FB2DB7">
        <w:rPr>
          <w:rFonts w:asciiTheme="minorEastAsia" w:hAnsiTheme="minorEastAsia" w:hint="eastAsia"/>
          <w:szCs w:val="21"/>
        </w:rPr>
        <w:t>1</w:t>
      </w:r>
      <w:r w:rsidR="003A0954">
        <w:rPr>
          <w:rFonts w:asciiTheme="minorEastAsia" w:hAnsiTheme="minorEastAsia" w:hint="eastAsia"/>
          <w:szCs w:val="21"/>
        </w:rPr>
        <w:t>0mL新鲜提取液提取，使用超声波清洗机在常温下再次提取30min后，将提取液倒出。依据上述方法，再次提取第三次、第四次。最终，获得第一</w:t>
      </w:r>
      <w:r w:rsidR="00FB2DB7">
        <w:rPr>
          <w:rFonts w:asciiTheme="minorEastAsia" w:hAnsiTheme="minorEastAsia" w:hint="eastAsia"/>
          <w:szCs w:val="21"/>
        </w:rPr>
        <w:t>次提取液、第二次提取液、第三次提取液、第四次提取液，分别进样</w:t>
      </w:r>
      <w:r w:rsidR="00775EAA">
        <w:rPr>
          <w:rFonts w:asciiTheme="minorEastAsia" w:hAnsiTheme="minorEastAsia"/>
          <w:szCs w:val="21"/>
        </w:rPr>
        <w:t>气相色谱进行</w:t>
      </w:r>
      <w:r w:rsidR="003A0954">
        <w:rPr>
          <w:rFonts w:asciiTheme="minorEastAsia" w:hAnsiTheme="minorEastAsia" w:hint="eastAsia"/>
          <w:szCs w:val="21"/>
        </w:rPr>
        <w:t>比较。结果表明，第一次提取液、第二次提取液均含有目标物，但第二次提取物峰面积远远低于第一次峰面积，而第三、四次，提取</w:t>
      </w:r>
      <w:proofErr w:type="gramStart"/>
      <w:r w:rsidR="003A0954">
        <w:rPr>
          <w:rFonts w:asciiTheme="minorEastAsia" w:hAnsiTheme="minorEastAsia" w:hint="eastAsia"/>
          <w:szCs w:val="21"/>
        </w:rPr>
        <w:t>液目标物峰</w:t>
      </w:r>
      <w:proofErr w:type="gramEnd"/>
      <w:r w:rsidR="003A0954">
        <w:rPr>
          <w:rFonts w:asciiTheme="minorEastAsia" w:hAnsiTheme="minorEastAsia" w:hint="eastAsia"/>
          <w:szCs w:val="21"/>
        </w:rPr>
        <w:t>为未检出。</w:t>
      </w:r>
      <w:r w:rsidR="001E3865">
        <w:rPr>
          <w:rFonts w:asciiTheme="minorEastAsia" w:hAnsiTheme="minorEastAsia" w:hint="eastAsia"/>
          <w:szCs w:val="21"/>
        </w:rPr>
        <w:t>另外，考察了其他3种阳性样品，均为如此。</w:t>
      </w:r>
      <w:r w:rsidR="003A0954">
        <w:rPr>
          <w:rFonts w:asciiTheme="minorEastAsia" w:hAnsiTheme="minorEastAsia" w:hint="eastAsia"/>
          <w:szCs w:val="21"/>
        </w:rPr>
        <w:t>因此，</w:t>
      </w:r>
      <w:r w:rsidR="001E3865">
        <w:rPr>
          <w:rFonts w:asciiTheme="minorEastAsia" w:hAnsiTheme="minorEastAsia" w:hint="eastAsia"/>
          <w:szCs w:val="21"/>
        </w:rPr>
        <w:t>可确定</w:t>
      </w:r>
      <w:r w:rsidR="003A0954">
        <w:rPr>
          <w:rFonts w:asciiTheme="minorEastAsia" w:hAnsiTheme="minorEastAsia" w:hint="eastAsia"/>
          <w:szCs w:val="21"/>
        </w:rPr>
        <w:t>在此提取条件下，提取两次可将样品中目标物完全提取。</w:t>
      </w:r>
    </w:p>
    <w:p w:rsidR="008B1FA9" w:rsidRDefault="001C616B" w:rsidP="003A0954">
      <w:pPr>
        <w:adjustRightInd w:val="0"/>
        <w:snapToGrid w:val="0"/>
        <w:spacing w:line="300" w:lineRule="auto"/>
        <w:ind w:firstLine="420"/>
        <w:rPr>
          <w:rFonts w:asciiTheme="minorEastAsia" w:hAnsiTheme="minorEastAsia"/>
          <w:szCs w:val="21"/>
        </w:rPr>
      </w:pPr>
      <w:r>
        <w:rPr>
          <w:rFonts w:asciiTheme="minorEastAsia" w:hAnsiTheme="minorEastAsia" w:hint="eastAsia"/>
          <w:szCs w:val="21"/>
        </w:rPr>
        <w:t>综上</w:t>
      </w:r>
      <w:r>
        <w:rPr>
          <w:rFonts w:asciiTheme="minorEastAsia" w:hAnsiTheme="minorEastAsia"/>
          <w:szCs w:val="21"/>
        </w:rPr>
        <w:t>所述，</w:t>
      </w:r>
      <w:r w:rsidR="00753611">
        <w:rPr>
          <w:rFonts w:asciiTheme="minorEastAsia" w:hAnsiTheme="minorEastAsia" w:hint="eastAsia"/>
          <w:szCs w:val="21"/>
        </w:rPr>
        <w:t>对于</w:t>
      </w:r>
      <w:r w:rsidR="004D77B6">
        <w:rPr>
          <w:rFonts w:asciiTheme="minorEastAsia" w:hAnsiTheme="minorEastAsia" w:hint="eastAsia"/>
          <w:szCs w:val="21"/>
        </w:rPr>
        <w:t>尼龙6中己内酰胺的提取</w:t>
      </w:r>
      <w:r w:rsidR="00753611">
        <w:rPr>
          <w:rFonts w:asciiTheme="minorEastAsia" w:hAnsiTheme="minorEastAsia"/>
          <w:szCs w:val="21"/>
        </w:rPr>
        <w:t>，可采取</w:t>
      </w:r>
      <w:r w:rsidR="00F66DEE">
        <w:rPr>
          <w:rFonts w:asciiTheme="minorEastAsia" w:hAnsiTheme="minorEastAsia" w:hint="eastAsia"/>
          <w:szCs w:val="21"/>
        </w:rPr>
        <w:t>以下</w:t>
      </w:r>
      <w:r w:rsidR="00F66DEE">
        <w:rPr>
          <w:rFonts w:asciiTheme="minorEastAsia" w:hAnsiTheme="minorEastAsia"/>
          <w:szCs w:val="21"/>
        </w:rPr>
        <w:t>方式：</w:t>
      </w:r>
      <w:r w:rsidR="00B17F17">
        <w:rPr>
          <w:rFonts w:asciiTheme="minorEastAsia" w:hAnsiTheme="minorEastAsia" w:hint="eastAsia"/>
          <w:szCs w:val="21"/>
        </w:rPr>
        <w:t>①</w:t>
      </w:r>
      <w:r w:rsidR="00F66DEE">
        <w:rPr>
          <w:rFonts w:asciiTheme="minorEastAsia" w:hAnsiTheme="minorEastAsia"/>
          <w:szCs w:val="21"/>
        </w:rPr>
        <w:t>将样品冷冻研磨粉碎成粒度</w:t>
      </w:r>
      <w:r w:rsidR="00B17F17">
        <w:rPr>
          <w:rFonts w:asciiTheme="minorEastAsia" w:hAnsiTheme="minorEastAsia" w:hint="eastAsia"/>
          <w:szCs w:val="21"/>
        </w:rPr>
        <w:t>约为或</w:t>
      </w:r>
      <w:r w:rsidR="00B17F17">
        <w:rPr>
          <w:rFonts w:asciiTheme="minorEastAsia" w:hAnsiTheme="minorEastAsia"/>
          <w:szCs w:val="21"/>
        </w:rPr>
        <w:t>小于</w:t>
      </w:r>
      <w:r w:rsidR="00F66DEE">
        <w:rPr>
          <w:rFonts w:asciiTheme="minorEastAsia" w:hAnsiTheme="minorEastAsia"/>
          <w:szCs w:val="21"/>
        </w:rPr>
        <w:t>1mm</w:t>
      </w:r>
      <w:r w:rsidR="00F66DEE">
        <w:rPr>
          <w:rFonts w:asciiTheme="minorEastAsia" w:hAnsiTheme="minorEastAsia" w:hint="eastAsia"/>
          <w:szCs w:val="21"/>
        </w:rPr>
        <w:t>×</w:t>
      </w:r>
      <w:r w:rsidR="00F66DEE">
        <w:rPr>
          <w:rFonts w:asciiTheme="minorEastAsia" w:hAnsiTheme="minorEastAsia"/>
          <w:szCs w:val="21"/>
        </w:rPr>
        <w:t>1mm</w:t>
      </w:r>
      <w:r w:rsidR="00B17F17">
        <w:rPr>
          <w:rFonts w:asciiTheme="minorEastAsia" w:hAnsiTheme="minorEastAsia" w:hint="eastAsia"/>
          <w:szCs w:val="21"/>
        </w:rPr>
        <w:t>；②</w:t>
      </w:r>
      <w:r w:rsidR="00F66DEE">
        <w:rPr>
          <w:rFonts w:asciiTheme="minorEastAsia" w:hAnsiTheme="minorEastAsia" w:hint="eastAsia"/>
          <w:szCs w:val="21"/>
        </w:rPr>
        <w:t>分别</w:t>
      </w:r>
      <w:r w:rsidR="00F66DEE">
        <w:rPr>
          <w:rFonts w:asciiTheme="minorEastAsia" w:hAnsiTheme="minorEastAsia"/>
          <w:szCs w:val="21"/>
        </w:rPr>
        <w:t>两次使用</w:t>
      </w:r>
      <w:r w:rsidR="006678DC">
        <w:rPr>
          <w:rFonts w:asciiTheme="minorEastAsia" w:hAnsiTheme="minorEastAsia" w:hint="eastAsia"/>
          <w:szCs w:val="21"/>
        </w:rPr>
        <w:t>水</w:t>
      </w:r>
      <w:r w:rsidR="00B17F17">
        <w:rPr>
          <w:rFonts w:asciiTheme="minorEastAsia" w:hAnsiTheme="minorEastAsia" w:hint="eastAsia"/>
          <w:szCs w:val="21"/>
        </w:rPr>
        <w:t>以</w:t>
      </w:r>
      <w:r w:rsidR="006678DC">
        <w:rPr>
          <w:rFonts w:asciiTheme="minorEastAsia" w:hAnsiTheme="minorEastAsia" w:hint="eastAsia"/>
          <w:szCs w:val="21"/>
        </w:rPr>
        <w:t>在沸水浴中</w:t>
      </w:r>
      <w:r w:rsidR="00753611">
        <w:rPr>
          <w:rFonts w:asciiTheme="minorEastAsia" w:hAnsiTheme="minorEastAsia"/>
          <w:szCs w:val="21"/>
        </w:rPr>
        <w:t>提取</w:t>
      </w:r>
      <w:r w:rsidR="006678DC">
        <w:rPr>
          <w:rFonts w:asciiTheme="minorEastAsia" w:hAnsiTheme="minorEastAsia" w:hint="eastAsia"/>
          <w:szCs w:val="21"/>
        </w:rPr>
        <w:t>4</w:t>
      </w:r>
      <w:r w:rsidR="00753611">
        <w:rPr>
          <w:rFonts w:asciiTheme="minorEastAsia" w:hAnsiTheme="minorEastAsia"/>
          <w:szCs w:val="21"/>
        </w:rPr>
        <w:t>0min</w:t>
      </w:r>
      <w:r w:rsidR="00F66DEE">
        <w:rPr>
          <w:rFonts w:asciiTheme="minorEastAsia" w:hAnsiTheme="minorEastAsia" w:hint="eastAsia"/>
          <w:szCs w:val="21"/>
        </w:rPr>
        <w:t>。</w:t>
      </w:r>
    </w:p>
    <w:p w:rsidR="00F764BC" w:rsidRPr="00AB4717" w:rsidRDefault="00D709EF" w:rsidP="00F764BC">
      <w:pPr>
        <w:adjustRightInd w:val="0"/>
        <w:snapToGrid w:val="0"/>
        <w:spacing w:line="300" w:lineRule="auto"/>
        <w:rPr>
          <w:rFonts w:asciiTheme="minorEastAsia" w:hAnsiTheme="minorEastAsia"/>
          <w:szCs w:val="21"/>
        </w:rPr>
      </w:pPr>
      <w:r w:rsidRPr="00AB4717">
        <w:rPr>
          <w:rFonts w:asciiTheme="minorEastAsia" w:hAnsiTheme="minorEastAsia"/>
          <w:szCs w:val="21"/>
        </w:rPr>
        <w:t>3.</w:t>
      </w:r>
      <w:r w:rsidRPr="00AB4717">
        <w:rPr>
          <w:rFonts w:asciiTheme="minorEastAsia" w:hAnsiTheme="minorEastAsia" w:hint="eastAsia"/>
          <w:szCs w:val="21"/>
        </w:rPr>
        <w:t>分析步骤</w:t>
      </w:r>
    </w:p>
    <w:p w:rsidR="00D709EF" w:rsidRPr="00AB4717" w:rsidRDefault="00624763" w:rsidP="00364661">
      <w:pPr>
        <w:spacing w:line="300" w:lineRule="auto"/>
        <w:rPr>
          <w:rFonts w:asciiTheme="minorEastAsia" w:hAnsiTheme="minorEastAsia"/>
          <w:szCs w:val="21"/>
        </w:rPr>
      </w:pPr>
      <w:r w:rsidRPr="00AB4717">
        <w:rPr>
          <w:rFonts w:asciiTheme="minorEastAsia" w:hAnsiTheme="minorEastAsia" w:cs="AdobeSongStd-Light" w:hint="eastAsia"/>
          <w:color w:val="000000"/>
          <w:kern w:val="0"/>
          <w:szCs w:val="21"/>
        </w:rPr>
        <w:t>3</w:t>
      </w:r>
      <w:r w:rsidRPr="00AB4717">
        <w:rPr>
          <w:rFonts w:asciiTheme="minorEastAsia" w:hAnsiTheme="minorEastAsia" w:cs="AdobeSongStd-Light"/>
          <w:color w:val="000000"/>
          <w:kern w:val="0"/>
          <w:szCs w:val="21"/>
        </w:rPr>
        <w:t>.1</w:t>
      </w:r>
      <w:r w:rsidR="00D709EF" w:rsidRPr="00AB4717">
        <w:rPr>
          <w:rFonts w:asciiTheme="minorEastAsia" w:hAnsiTheme="minorEastAsia" w:cs="AdobeSongStd-Light"/>
          <w:color w:val="000000"/>
          <w:kern w:val="0"/>
          <w:szCs w:val="21"/>
        </w:rPr>
        <w:t>标准溶液的</w:t>
      </w:r>
      <w:r w:rsidR="006638D7" w:rsidRPr="00AB4717">
        <w:rPr>
          <w:rFonts w:asciiTheme="minorEastAsia" w:hAnsiTheme="minorEastAsia" w:cs="AdobeSongStd-Light" w:hint="eastAsia"/>
          <w:color w:val="000000"/>
          <w:kern w:val="0"/>
          <w:szCs w:val="21"/>
        </w:rPr>
        <w:t>配制</w:t>
      </w:r>
    </w:p>
    <w:p w:rsidR="00624763" w:rsidRPr="00AB4717" w:rsidRDefault="00624763" w:rsidP="00364661">
      <w:pPr>
        <w:pStyle w:val="a2"/>
        <w:numPr>
          <w:ilvl w:val="0"/>
          <w:numId w:val="0"/>
        </w:numPr>
        <w:spacing w:line="300" w:lineRule="auto"/>
        <w:rPr>
          <w:rFonts w:asciiTheme="minorEastAsia" w:eastAsiaTheme="minorEastAsia" w:hAnsiTheme="minorEastAsia"/>
        </w:rPr>
      </w:pPr>
      <w:r w:rsidRPr="00AB4717">
        <w:rPr>
          <w:rFonts w:asciiTheme="minorEastAsia" w:eastAsiaTheme="minorEastAsia" w:hAnsiTheme="minorEastAsia"/>
        </w:rPr>
        <w:t>3.1.1</w:t>
      </w:r>
      <w:r w:rsidRPr="00AB4717">
        <w:rPr>
          <w:rFonts w:asciiTheme="minorEastAsia" w:eastAsiaTheme="minorEastAsia" w:hAnsiTheme="minorEastAsia"/>
          <w:color w:val="000000"/>
        </w:rPr>
        <w:t>己内酰胺标准储备液</w:t>
      </w:r>
    </w:p>
    <w:p w:rsidR="00624763" w:rsidRPr="00AB4717" w:rsidRDefault="00624763" w:rsidP="00364661">
      <w:pPr>
        <w:pStyle w:val="a2"/>
        <w:numPr>
          <w:ilvl w:val="0"/>
          <w:numId w:val="0"/>
        </w:numPr>
        <w:spacing w:line="300" w:lineRule="auto"/>
        <w:ind w:firstLineChars="200" w:firstLine="420"/>
        <w:rPr>
          <w:rFonts w:asciiTheme="minorEastAsia" w:eastAsiaTheme="minorEastAsia" w:hAnsiTheme="minorEastAsia"/>
        </w:rPr>
      </w:pPr>
      <w:r w:rsidRPr="00AB4717">
        <w:rPr>
          <w:rFonts w:asciiTheme="minorEastAsia" w:eastAsiaTheme="minorEastAsia" w:hAnsiTheme="minorEastAsia"/>
        </w:rPr>
        <w:t>称取100 mg（精确至0.001g）己内酰胺于100mL容量瓶中，</w:t>
      </w:r>
      <w:proofErr w:type="gramStart"/>
      <w:r w:rsidRPr="00AB4717">
        <w:rPr>
          <w:rFonts w:asciiTheme="minorEastAsia" w:eastAsiaTheme="minorEastAsia" w:hAnsiTheme="minorEastAsia"/>
        </w:rPr>
        <w:t>用水定</w:t>
      </w:r>
      <w:proofErr w:type="gramEnd"/>
      <w:r w:rsidRPr="00AB4717">
        <w:rPr>
          <w:rFonts w:asciiTheme="minorEastAsia" w:eastAsiaTheme="minorEastAsia" w:hAnsiTheme="minorEastAsia"/>
        </w:rPr>
        <w:t>容，配置成浓度为1000mg/L的储备液。。</w:t>
      </w:r>
    </w:p>
    <w:p w:rsidR="00624763" w:rsidRPr="00AB4717" w:rsidRDefault="00624763" w:rsidP="00364661">
      <w:pPr>
        <w:pStyle w:val="a2"/>
        <w:numPr>
          <w:ilvl w:val="0"/>
          <w:numId w:val="0"/>
        </w:numPr>
        <w:spacing w:line="300" w:lineRule="auto"/>
        <w:rPr>
          <w:rFonts w:asciiTheme="minorEastAsia" w:eastAsiaTheme="minorEastAsia" w:hAnsiTheme="minorEastAsia"/>
        </w:rPr>
      </w:pPr>
      <w:r w:rsidRPr="00AB4717">
        <w:rPr>
          <w:rFonts w:asciiTheme="minorEastAsia" w:eastAsiaTheme="minorEastAsia" w:hAnsiTheme="minorEastAsia"/>
        </w:rPr>
        <w:t>3.1.2</w:t>
      </w:r>
      <w:r w:rsidRPr="00AB4717">
        <w:rPr>
          <w:rFonts w:asciiTheme="minorEastAsia" w:eastAsiaTheme="minorEastAsia" w:hAnsiTheme="minorEastAsia"/>
          <w:color w:val="000000"/>
        </w:rPr>
        <w:t>己内酰胺标准溶液</w:t>
      </w:r>
    </w:p>
    <w:p w:rsidR="00624763" w:rsidRPr="00AB4717" w:rsidRDefault="00624763" w:rsidP="00364661">
      <w:pPr>
        <w:pStyle w:val="a2"/>
        <w:numPr>
          <w:ilvl w:val="0"/>
          <w:numId w:val="0"/>
        </w:numPr>
        <w:spacing w:line="300" w:lineRule="auto"/>
        <w:ind w:firstLineChars="200" w:firstLine="420"/>
        <w:rPr>
          <w:rFonts w:asciiTheme="minorEastAsia" w:eastAsiaTheme="minorEastAsia" w:hAnsiTheme="minorEastAsia"/>
          <w:color w:val="000000"/>
        </w:rPr>
      </w:pPr>
      <w:r w:rsidRPr="00AB4717">
        <w:rPr>
          <w:rFonts w:asciiTheme="minorEastAsia" w:eastAsiaTheme="minorEastAsia" w:hAnsiTheme="minorEastAsia"/>
          <w:color w:val="000000"/>
        </w:rPr>
        <w:t>分别吸取</w:t>
      </w:r>
      <w:r w:rsidR="005A533E">
        <w:rPr>
          <w:rFonts w:asciiTheme="minorEastAsia" w:eastAsiaTheme="minorEastAsia" w:hAnsiTheme="minorEastAsia" w:hint="eastAsia"/>
          <w:color w:val="000000"/>
        </w:rPr>
        <w:t>0.05</w:t>
      </w:r>
      <w:r w:rsidRPr="00AB4717">
        <w:rPr>
          <w:rFonts w:asciiTheme="minorEastAsia" w:eastAsiaTheme="minorEastAsia" w:hAnsiTheme="minorEastAsia"/>
          <w:color w:val="000000"/>
        </w:rPr>
        <w:t xml:space="preserve"> mL、0.25mL、0.5mL、1.0mL、2.5mL、5.0mL己内酰胺储备液于10mL容量瓶中，水定容，得到己内酰胺浓度为</w:t>
      </w:r>
      <w:r w:rsidR="005A533E">
        <w:rPr>
          <w:rFonts w:asciiTheme="minorEastAsia" w:eastAsiaTheme="minorEastAsia" w:hAnsiTheme="minorEastAsia" w:hint="eastAsia"/>
          <w:color w:val="000000"/>
        </w:rPr>
        <w:t>5</w:t>
      </w:r>
      <w:r w:rsidRPr="00AB4717">
        <w:rPr>
          <w:rFonts w:asciiTheme="minorEastAsia" w:eastAsiaTheme="minorEastAsia" w:hAnsiTheme="minorEastAsia" w:hint="eastAsia"/>
          <w:color w:val="000000"/>
        </w:rPr>
        <w:t>.0</w:t>
      </w:r>
      <w:r w:rsidRPr="00AB4717">
        <w:rPr>
          <w:rFonts w:asciiTheme="minorEastAsia" w:eastAsiaTheme="minorEastAsia" w:hAnsiTheme="minorEastAsia"/>
          <w:color w:val="000000"/>
        </w:rPr>
        <w:t xml:space="preserve"> mg/L、25.0mg/L、50.0mg/L、100.0mg/L、250.0mg/L、500.0mg/L的标准溶液。</w:t>
      </w:r>
    </w:p>
    <w:p w:rsidR="00624763" w:rsidRPr="00AB4717" w:rsidRDefault="00624763" w:rsidP="00364661">
      <w:pPr>
        <w:pStyle w:val="a2"/>
        <w:numPr>
          <w:ilvl w:val="0"/>
          <w:numId w:val="0"/>
        </w:numPr>
        <w:spacing w:line="300" w:lineRule="auto"/>
        <w:rPr>
          <w:rFonts w:asciiTheme="minorEastAsia" w:eastAsiaTheme="minorEastAsia" w:hAnsiTheme="minorEastAsia"/>
          <w:color w:val="000000"/>
        </w:rPr>
      </w:pPr>
      <w:r w:rsidRPr="00AB4717">
        <w:rPr>
          <w:rFonts w:asciiTheme="minorEastAsia" w:eastAsiaTheme="minorEastAsia" w:hAnsiTheme="minorEastAsia"/>
          <w:color w:val="000000"/>
        </w:rPr>
        <w:t>3.1.3水基、酸性食品、酒精类食品模拟物标准工作溶液</w:t>
      </w:r>
    </w:p>
    <w:p w:rsidR="00624763" w:rsidRPr="00AB4717" w:rsidRDefault="00624763" w:rsidP="00364661">
      <w:pPr>
        <w:pStyle w:val="a2"/>
        <w:numPr>
          <w:ilvl w:val="0"/>
          <w:numId w:val="0"/>
        </w:numPr>
        <w:spacing w:line="300" w:lineRule="auto"/>
        <w:ind w:firstLineChars="200" w:firstLine="420"/>
        <w:rPr>
          <w:rFonts w:asciiTheme="minorEastAsia" w:eastAsiaTheme="minorEastAsia" w:hAnsiTheme="minorEastAsia"/>
          <w:color w:val="000000"/>
        </w:rPr>
      </w:pPr>
      <w:r w:rsidRPr="00AB4717">
        <w:rPr>
          <w:rFonts w:asciiTheme="minorEastAsia" w:eastAsiaTheme="minorEastAsia" w:hAnsiTheme="minorEastAsia"/>
          <w:color w:val="000000"/>
        </w:rPr>
        <w:lastRenderedPageBreak/>
        <w:t>准确吸取1.0mL己内酰胺标准溶液于6支10mL具塞玻璃试管中，加入4.0mL水基食品模拟物，混匀，使得水基食品模拟物中己内酰胺浓度为</w:t>
      </w:r>
      <w:r w:rsidRPr="00AB4717">
        <w:rPr>
          <w:rFonts w:asciiTheme="minorEastAsia" w:eastAsiaTheme="minorEastAsia" w:hAnsiTheme="minorEastAsia" w:hint="eastAsia"/>
          <w:color w:val="000000"/>
        </w:rPr>
        <w:t>1</w:t>
      </w:r>
      <w:r w:rsidRPr="00AB4717">
        <w:rPr>
          <w:rFonts w:asciiTheme="minorEastAsia" w:eastAsiaTheme="minorEastAsia" w:hAnsiTheme="minorEastAsia"/>
          <w:color w:val="000000"/>
        </w:rPr>
        <w:t>.0mg/L、5.0mg/L、10.0mg/L、20.0mg/L、50.0mg/L、100.0mg/L。采用同样方式，分别用对应水基、酸性食品、酒精类食品模拟物配置同样浓度系列的己内酰胺标准工作溶液。</w:t>
      </w:r>
      <w:r w:rsidR="003B1128">
        <w:rPr>
          <w:rFonts w:asciiTheme="minorEastAsia" w:eastAsiaTheme="minorEastAsia" w:hAnsiTheme="minorEastAsia" w:hint="eastAsia"/>
          <w:color w:val="000000"/>
        </w:rPr>
        <w:t>其中</w:t>
      </w:r>
      <w:r w:rsidR="003B1128">
        <w:rPr>
          <w:rFonts w:asciiTheme="minorEastAsia" w:eastAsiaTheme="minorEastAsia" w:hAnsiTheme="minorEastAsia"/>
          <w:color w:val="000000"/>
        </w:rPr>
        <w:t>，水</w:t>
      </w:r>
      <w:r w:rsidR="003B1128">
        <w:rPr>
          <w:rFonts w:asciiTheme="minorEastAsia" w:eastAsiaTheme="minorEastAsia" w:hAnsiTheme="minorEastAsia" w:hint="eastAsia"/>
          <w:color w:val="000000"/>
        </w:rPr>
        <w:t>溶液既</w:t>
      </w:r>
      <w:r w:rsidR="003B1128">
        <w:rPr>
          <w:rFonts w:asciiTheme="minorEastAsia" w:eastAsiaTheme="minorEastAsia" w:hAnsiTheme="minorEastAsia"/>
          <w:color w:val="000000"/>
        </w:rPr>
        <w:t>用于测定己内酰胺迁移量，也用于测定己内酰胺含量。</w:t>
      </w:r>
    </w:p>
    <w:p w:rsidR="00624763" w:rsidRPr="00AB4717" w:rsidRDefault="00624763" w:rsidP="00364661">
      <w:pPr>
        <w:pStyle w:val="a2"/>
        <w:numPr>
          <w:ilvl w:val="0"/>
          <w:numId w:val="0"/>
        </w:numPr>
        <w:spacing w:line="300" w:lineRule="auto"/>
        <w:rPr>
          <w:rFonts w:asciiTheme="minorEastAsia" w:eastAsiaTheme="minorEastAsia" w:hAnsiTheme="minorEastAsia"/>
          <w:color w:val="000000"/>
        </w:rPr>
      </w:pPr>
      <w:r w:rsidRPr="00AB4717">
        <w:rPr>
          <w:rFonts w:asciiTheme="minorEastAsia" w:eastAsiaTheme="minorEastAsia" w:hAnsiTheme="minorEastAsia"/>
          <w:color w:val="000000"/>
        </w:rPr>
        <w:t>3.1.4油基食品模拟物标准工作溶液</w:t>
      </w:r>
    </w:p>
    <w:p w:rsidR="00624763" w:rsidRPr="00AB4717" w:rsidRDefault="00624763" w:rsidP="00364661">
      <w:pPr>
        <w:spacing w:line="300" w:lineRule="auto"/>
        <w:ind w:firstLine="420"/>
        <w:rPr>
          <w:rFonts w:asciiTheme="minorEastAsia" w:hAnsiTheme="minorEastAsia"/>
          <w:color w:val="000000"/>
          <w:szCs w:val="21"/>
        </w:rPr>
      </w:pPr>
      <w:r w:rsidRPr="00AB4717">
        <w:rPr>
          <w:rFonts w:asciiTheme="minorEastAsia" w:hAnsiTheme="minorEastAsia"/>
          <w:color w:val="000000"/>
          <w:szCs w:val="21"/>
        </w:rPr>
        <w:t>分别称取8 g油基食品模拟物（精确到0.001 g）于6个分液漏斗中，加入1.6 mL己内酰胺标准溶液，混匀，使得油基模拟物中己内酰胺浓度为1.0 mg/kg、5.0 mg/kg、10.0 mg/kg、20.0 mg/kg、50.0 mg/kg、100.0 mg/kg。然后加入15 mL正己烷，混匀，加入8 mL乙醇—水混合溶液，振荡10 min，静置30 min使两相分层，移取5 mL下层水溶液，经脱脂棉过滤后待测。</w:t>
      </w:r>
    </w:p>
    <w:p w:rsidR="001B0852" w:rsidRDefault="001B0852" w:rsidP="001B0852">
      <w:pPr>
        <w:adjustRightInd w:val="0"/>
        <w:snapToGrid w:val="0"/>
        <w:spacing w:line="300" w:lineRule="auto"/>
        <w:rPr>
          <w:rFonts w:asciiTheme="minorEastAsia" w:hAnsiTheme="minorEastAsia"/>
        </w:rPr>
      </w:pPr>
      <w:r>
        <w:rPr>
          <w:rFonts w:asciiTheme="minorEastAsia" w:hAnsiTheme="minorEastAsia" w:hint="eastAsia"/>
        </w:rPr>
        <w:t>3</w:t>
      </w:r>
      <w:r>
        <w:rPr>
          <w:rFonts w:asciiTheme="minorEastAsia" w:hAnsiTheme="minorEastAsia"/>
        </w:rPr>
        <w:t xml:space="preserve">.2 </w:t>
      </w:r>
      <w:r w:rsidRPr="008D70B6">
        <w:rPr>
          <w:rFonts w:asciiTheme="minorEastAsia" w:hAnsiTheme="minorEastAsia"/>
        </w:rPr>
        <w:t>试样制备</w:t>
      </w:r>
    </w:p>
    <w:p w:rsidR="00683686" w:rsidRDefault="00683686" w:rsidP="009E0C06">
      <w:pPr>
        <w:adjustRightInd w:val="0"/>
        <w:snapToGrid w:val="0"/>
        <w:spacing w:line="300" w:lineRule="auto"/>
        <w:ind w:firstLine="420"/>
        <w:rPr>
          <w:rFonts w:asciiTheme="minorEastAsia" w:hAnsiTheme="minorEastAsia"/>
        </w:rPr>
      </w:pPr>
      <w:r>
        <w:rPr>
          <w:rFonts w:asciiTheme="minorEastAsia" w:hAnsiTheme="minorEastAsia"/>
        </w:rPr>
        <w:t xml:space="preserve">3.2.1 </w:t>
      </w:r>
      <w:r w:rsidR="00365953">
        <w:rPr>
          <w:rFonts w:asciiTheme="minorEastAsia" w:hAnsiTheme="minorEastAsia" w:hint="eastAsia"/>
        </w:rPr>
        <w:t>己内酰胺</w:t>
      </w:r>
      <w:r>
        <w:rPr>
          <w:rFonts w:asciiTheme="minorEastAsia" w:hAnsiTheme="minorEastAsia" w:hint="eastAsia"/>
        </w:rPr>
        <w:t>迁移量</w:t>
      </w:r>
      <w:r>
        <w:rPr>
          <w:rFonts w:asciiTheme="minorEastAsia" w:hAnsiTheme="minorEastAsia"/>
        </w:rPr>
        <w:t>的测定</w:t>
      </w:r>
    </w:p>
    <w:p w:rsidR="00210ABD" w:rsidRPr="00364661" w:rsidRDefault="00210ABD" w:rsidP="009E0C06">
      <w:pPr>
        <w:adjustRightInd w:val="0"/>
        <w:snapToGrid w:val="0"/>
        <w:spacing w:line="300" w:lineRule="auto"/>
        <w:ind w:firstLine="420"/>
        <w:rPr>
          <w:rFonts w:asciiTheme="minorEastAsia" w:hAnsiTheme="minorEastAsia"/>
        </w:rPr>
      </w:pPr>
      <w:r w:rsidRPr="00364661">
        <w:rPr>
          <w:rFonts w:asciiTheme="minorEastAsia" w:hAnsiTheme="minorEastAsia"/>
        </w:rPr>
        <w:t>食品模拟物类型、迁移实验接触时间和接触温度须按照国标GB5009.156-规定的条件和原则选取。完成迁移、浸泡试验后，将溶液转移至烧杯，冷却备用。</w:t>
      </w:r>
    </w:p>
    <w:p w:rsidR="009E0C06" w:rsidRPr="00364661" w:rsidRDefault="009E0C06" w:rsidP="00364661">
      <w:pPr>
        <w:spacing w:line="300" w:lineRule="auto"/>
        <w:ind w:firstLine="420"/>
        <w:rPr>
          <w:rFonts w:asciiTheme="minorEastAsia" w:hAnsiTheme="minorEastAsia"/>
        </w:rPr>
      </w:pPr>
      <w:r w:rsidRPr="00364661">
        <w:rPr>
          <w:rFonts w:asciiTheme="minorEastAsia" w:hAnsiTheme="minorEastAsia" w:hint="eastAsia"/>
        </w:rPr>
        <w:t>按照</w:t>
      </w:r>
      <w:r w:rsidRPr="00364661">
        <w:rPr>
          <w:rFonts w:asciiTheme="minorEastAsia" w:hAnsiTheme="minorEastAsia" w:cs="宋体" w:hint="eastAsia"/>
          <w:kern w:val="0"/>
          <w:szCs w:val="21"/>
        </w:rPr>
        <w:t>GB</w:t>
      </w:r>
      <w:r w:rsidRPr="00364661">
        <w:rPr>
          <w:rFonts w:asciiTheme="minorEastAsia" w:hAnsiTheme="minorEastAsia" w:cs="宋体"/>
          <w:kern w:val="0"/>
          <w:szCs w:val="21"/>
        </w:rPr>
        <w:t>/</w:t>
      </w:r>
      <w:r w:rsidRPr="00364661">
        <w:rPr>
          <w:rFonts w:asciiTheme="minorEastAsia" w:hAnsiTheme="minorEastAsia" w:cs="宋体" w:hint="eastAsia"/>
          <w:kern w:val="0"/>
          <w:szCs w:val="21"/>
        </w:rPr>
        <w:t>T 23296.20-2009、SN</w:t>
      </w:r>
      <w:r w:rsidRPr="00364661">
        <w:rPr>
          <w:rFonts w:asciiTheme="minorEastAsia" w:hAnsiTheme="minorEastAsia" w:cs="宋体"/>
          <w:kern w:val="0"/>
          <w:szCs w:val="21"/>
        </w:rPr>
        <w:t>/</w:t>
      </w:r>
      <w:r w:rsidRPr="00364661">
        <w:rPr>
          <w:rFonts w:asciiTheme="minorEastAsia" w:hAnsiTheme="minorEastAsia" w:cs="宋体" w:hint="eastAsia"/>
          <w:kern w:val="0"/>
          <w:szCs w:val="21"/>
        </w:rPr>
        <w:t>T 2283-2009，</w:t>
      </w:r>
      <w:r w:rsidRPr="00364661">
        <w:rPr>
          <w:rFonts w:asciiTheme="minorEastAsia" w:hAnsiTheme="minorEastAsia" w:cs="宋体"/>
          <w:kern w:val="0"/>
          <w:szCs w:val="21"/>
        </w:rPr>
        <w:t>水基</w:t>
      </w:r>
      <w:r w:rsidRPr="00364661">
        <w:rPr>
          <w:rFonts w:asciiTheme="minorEastAsia" w:hAnsiTheme="minorEastAsia"/>
          <w:color w:val="000000"/>
          <w:szCs w:val="21"/>
        </w:rPr>
        <w:t>、</w:t>
      </w:r>
      <w:r w:rsidRPr="00364661">
        <w:rPr>
          <w:rFonts w:asciiTheme="minorEastAsia" w:hAnsiTheme="minorEastAsia" w:cs="宋体" w:hint="eastAsia"/>
          <w:kern w:val="0"/>
          <w:szCs w:val="21"/>
        </w:rPr>
        <w:t>酸性</w:t>
      </w:r>
      <w:r w:rsidRPr="00364661">
        <w:rPr>
          <w:rFonts w:asciiTheme="minorEastAsia" w:hAnsiTheme="minorEastAsia"/>
          <w:color w:val="000000"/>
          <w:szCs w:val="21"/>
        </w:rPr>
        <w:t>、</w:t>
      </w:r>
      <w:r w:rsidRPr="00364661">
        <w:rPr>
          <w:rFonts w:asciiTheme="minorEastAsia" w:hAnsiTheme="minorEastAsia" w:cs="宋体"/>
          <w:kern w:val="0"/>
          <w:szCs w:val="21"/>
        </w:rPr>
        <w:t>酒精性</w:t>
      </w:r>
      <w:r w:rsidRPr="00364661">
        <w:rPr>
          <w:rFonts w:asciiTheme="minorEastAsia" w:hAnsiTheme="minorEastAsia" w:cs="宋体" w:hint="eastAsia"/>
          <w:kern w:val="0"/>
          <w:szCs w:val="21"/>
        </w:rPr>
        <w:t>等</w:t>
      </w:r>
      <w:r w:rsidRPr="00364661">
        <w:rPr>
          <w:rFonts w:asciiTheme="minorEastAsia" w:hAnsiTheme="minorEastAsia" w:cs="宋体"/>
          <w:kern w:val="0"/>
          <w:szCs w:val="21"/>
        </w:rPr>
        <w:t>水溶液食品模拟物</w:t>
      </w:r>
      <w:r w:rsidR="00124CC2" w:rsidRPr="00364661">
        <w:rPr>
          <w:rFonts w:asciiTheme="minorEastAsia" w:hAnsiTheme="minorEastAsia" w:cs="宋体" w:hint="eastAsia"/>
          <w:kern w:val="0"/>
          <w:szCs w:val="21"/>
        </w:rPr>
        <w:t>中</w:t>
      </w:r>
      <w:r w:rsidR="00124CC2" w:rsidRPr="00364661">
        <w:rPr>
          <w:rFonts w:asciiTheme="minorEastAsia" w:hAnsiTheme="minorEastAsia" w:cs="宋体"/>
          <w:kern w:val="0"/>
          <w:szCs w:val="21"/>
        </w:rPr>
        <w:t>无需前处理而可以直接进样，</w:t>
      </w:r>
      <w:r w:rsidR="00124CC2" w:rsidRPr="00364661">
        <w:rPr>
          <w:rFonts w:asciiTheme="minorEastAsia" w:hAnsiTheme="minorEastAsia" w:cs="宋体" w:hint="eastAsia"/>
          <w:kern w:val="0"/>
          <w:szCs w:val="21"/>
        </w:rPr>
        <w:t>而</w:t>
      </w:r>
      <w:r w:rsidR="00124CC2" w:rsidRPr="00364661">
        <w:rPr>
          <w:rFonts w:asciiTheme="minorEastAsia" w:hAnsiTheme="minorEastAsia" w:cs="宋体"/>
          <w:kern w:val="0"/>
          <w:szCs w:val="21"/>
        </w:rPr>
        <w:t>本标准使用的液相色谱法，因此，对这些水溶液食品模拟物</w:t>
      </w:r>
      <w:r w:rsidR="00124CC2" w:rsidRPr="00364661">
        <w:rPr>
          <w:rFonts w:asciiTheme="minorEastAsia" w:hAnsiTheme="minorEastAsia" w:cs="宋体" w:hint="eastAsia"/>
          <w:kern w:val="0"/>
          <w:szCs w:val="21"/>
        </w:rPr>
        <w:t>更</w:t>
      </w:r>
      <w:r w:rsidR="00124CC2" w:rsidRPr="00364661">
        <w:rPr>
          <w:rFonts w:asciiTheme="minorEastAsia" w:hAnsiTheme="minorEastAsia" w:cs="宋体"/>
          <w:kern w:val="0"/>
          <w:szCs w:val="21"/>
        </w:rPr>
        <w:t>可以</w:t>
      </w:r>
      <w:r w:rsidR="00124CC2" w:rsidRPr="00364661">
        <w:rPr>
          <w:rFonts w:asciiTheme="minorEastAsia" w:hAnsiTheme="minorEastAsia" w:cs="宋体" w:hint="eastAsia"/>
          <w:kern w:val="0"/>
          <w:szCs w:val="21"/>
        </w:rPr>
        <w:t>此</w:t>
      </w:r>
      <w:r w:rsidR="00124CC2" w:rsidRPr="00364661">
        <w:rPr>
          <w:rFonts w:asciiTheme="minorEastAsia" w:hAnsiTheme="minorEastAsia" w:cs="宋体"/>
          <w:kern w:val="0"/>
          <w:szCs w:val="21"/>
        </w:rPr>
        <w:t>方式进行检测。</w:t>
      </w:r>
      <w:r w:rsidR="00210ABD" w:rsidRPr="00364661">
        <w:rPr>
          <w:rFonts w:asciiTheme="minorEastAsia" w:hAnsiTheme="minorEastAsia" w:cs="宋体" w:hint="eastAsia"/>
          <w:kern w:val="0"/>
          <w:szCs w:val="21"/>
        </w:rPr>
        <w:t>对于</w:t>
      </w:r>
      <w:r w:rsidR="00210ABD" w:rsidRPr="00364661">
        <w:rPr>
          <w:rFonts w:asciiTheme="minorEastAsia" w:hAnsiTheme="minorEastAsia" w:cs="宋体"/>
          <w:kern w:val="0"/>
          <w:szCs w:val="21"/>
        </w:rPr>
        <w:t>油性食品模拟物，由于粘性太大且极性太小，因此，需要进行溶剂转化，</w:t>
      </w:r>
      <w:r w:rsidR="00D40D8E" w:rsidRPr="00364661">
        <w:rPr>
          <w:rFonts w:asciiTheme="minorEastAsia" w:hAnsiTheme="minorEastAsia" w:cs="宋体" w:hint="eastAsia"/>
          <w:kern w:val="0"/>
          <w:szCs w:val="21"/>
        </w:rPr>
        <w:t>方法</w:t>
      </w:r>
      <w:r w:rsidR="00D40D8E" w:rsidRPr="00364661">
        <w:rPr>
          <w:rFonts w:asciiTheme="minorEastAsia" w:hAnsiTheme="minorEastAsia" w:cs="宋体"/>
          <w:kern w:val="0"/>
          <w:szCs w:val="21"/>
        </w:rPr>
        <w:t>如下</w:t>
      </w:r>
      <w:r w:rsidR="00D40D8E" w:rsidRPr="00364661">
        <w:rPr>
          <w:rFonts w:asciiTheme="minorEastAsia" w:hAnsiTheme="minorEastAsia" w:cs="宋体" w:hint="eastAsia"/>
          <w:kern w:val="0"/>
          <w:szCs w:val="21"/>
        </w:rPr>
        <w:t>：</w:t>
      </w:r>
      <w:r w:rsidRPr="00364661">
        <w:rPr>
          <w:rFonts w:asciiTheme="minorEastAsia" w:hAnsiTheme="minorEastAsia"/>
        </w:rPr>
        <w:t>准确称取迁移试验中得到的油基模拟物8g（精确到0.001g）于分液漏斗中，加入1.6mL</w:t>
      </w:r>
      <w:r w:rsidRPr="00364661">
        <w:rPr>
          <w:rFonts w:asciiTheme="minorEastAsia" w:hAnsiTheme="minorEastAsia" w:hint="eastAsia"/>
        </w:rPr>
        <w:t>水</w:t>
      </w:r>
      <w:r w:rsidRPr="00364661">
        <w:rPr>
          <w:rFonts w:asciiTheme="minorEastAsia" w:hAnsiTheme="minorEastAsia"/>
        </w:rPr>
        <w:t>，混匀，加入15mL正己烷，混匀，加入8mL乙醇</w:t>
      </w:r>
      <w:r w:rsidRPr="00364661">
        <w:rPr>
          <w:rFonts w:asciiTheme="minorEastAsia" w:hAnsiTheme="minorEastAsia" w:hint="eastAsia"/>
        </w:rPr>
        <w:t>-</w:t>
      </w:r>
      <w:r w:rsidRPr="00364661">
        <w:rPr>
          <w:rFonts w:asciiTheme="minorEastAsia" w:hAnsiTheme="minorEastAsia"/>
        </w:rPr>
        <w:t>水混合溶液，振荡10min，静置30min使两相分层，移取5mL下层水溶液，经脱脂棉过滤后待测。</w:t>
      </w:r>
      <w:r w:rsidR="00D40D8E" w:rsidRPr="00364661">
        <w:rPr>
          <w:rFonts w:asciiTheme="minorEastAsia" w:hAnsiTheme="minorEastAsia" w:hint="eastAsia"/>
        </w:rPr>
        <w:t>这与己内酰胺</w:t>
      </w:r>
      <w:r w:rsidR="00D40D8E" w:rsidRPr="00364661">
        <w:rPr>
          <w:rFonts w:asciiTheme="minorEastAsia" w:hAnsiTheme="minorEastAsia"/>
        </w:rPr>
        <w:t>的</w:t>
      </w:r>
      <w:r w:rsidR="00D40D8E" w:rsidRPr="00364661">
        <w:rPr>
          <w:rFonts w:asciiTheme="minorEastAsia" w:hAnsiTheme="minorEastAsia" w:hint="eastAsia"/>
        </w:rPr>
        <w:t>油性</w:t>
      </w:r>
      <w:r w:rsidR="00D40D8E" w:rsidRPr="00364661">
        <w:rPr>
          <w:rFonts w:asciiTheme="minorEastAsia" w:hAnsiTheme="minorEastAsia"/>
        </w:rPr>
        <w:t>食品模拟物</w:t>
      </w:r>
      <w:r w:rsidR="00D40D8E" w:rsidRPr="00364661">
        <w:rPr>
          <w:rFonts w:asciiTheme="minorEastAsia" w:hAnsiTheme="minorEastAsia" w:hint="eastAsia"/>
        </w:rPr>
        <w:t>标样</w:t>
      </w:r>
      <w:r w:rsidR="00D40D8E" w:rsidRPr="00364661">
        <w:rPr>
          <w:rFonts w:asciiTheme="minorEastAsia" w:hAnsiTheme="minorEastAsia"/>
        </w:rPr>
        <w:t>的处理方式是一样的。</w:t>
      </w:r>
      <w:r w:rsidR="002B09BD" w:rsidRPr="00364661">
        <w:rPr>
          <w:rFonts w:asciiTheme="minorEastAsia" w:hAnsiTheme="minorEastAsia"/>
        </w:rPr>
        <w:t>准确量取迁移试验中得到的食品模拟</w:t>
      </w:r>
      <w:r w:rsidR="002B09BD" w:rsidRPr="004C5809">
        <w:rPr>
          <w:rFonts w:ascii="Times New Roman"/>
        </w:rPr>
        <w:t>物</w:t>
      </w:r>
      <w:r w:rsidR="002B09BD" w:rsidRPr="00364661">
        <w:rPr>
          <w:rFonts w:asciiTheme="minorEastAsia" w:hAnsiTheme="minorEastAsia" w:hint="eastAsia"/>
        </w:rPr>
        <w:t>处理液</w:t>
      </w:r>
      <w:r w:rsidR="002B09BD" w:rsidRPr="00364661">
        <w:rPr>
          <w:rFonts w:asciiTheme="minorEastAsia" w:hAnsiTheme="minorEastAsia"/>
        </w:rPr>
        <w:t>约1.0mL，通过0.2µm滤膜过滤后供高效液相色谱进样。</w:t>
      </w:r>
    </w:p>
    <w:p w:rsidR="00365953" w:rsidRPr="00114820" w:rsidRDefault="00365953" w:rsidP="00364661">
      <w:pPr>
        <w:spacing w:line="300" w:lineRule="auto"/>
        <w:rPr>
          <w:rFonts w:asciiTheme="minorEastAsia" w:hAnsiTheme="minorEastAsia"/>
        </w:rPr>
      </w:pPr>
      <w:r w:rsidRPr="00114820">
        <w:rPr>
          <w:rFonts w:asciiTheme="minorEastAsia" w:hAnsiTheme="minorEastAsia" w:hint="eastAsia"/>
        </w:rPr>
        <w:t>3</w:t>
      </w:r>
      <w:r w:rsidRPr="00114820">
        <w:rPr>
          <w:rFonts w:asciiTheme="minorEastAsia" w:hAnsiTheme="minorEastAsia"/>
        </w:rPr>
        <w:t>.2.</w:t>
      </w:r>
      <w:r w:rsidR="00114820">
        <w:rPr>
          <w:rFonts w:asciiTheme="minorEastAsia" w:hAnsiTheme="minorEastAsia" w:hint="eastAsia"/>
        </w:rPr>
        <w:t>2</w:t>
      </w:r>
      <w:r w:rsidRPr="00114820">
        <w:rPr>
          <w:rFonts w:asciiTheme="minorEastAsia" w:hAnsiTheme="minorEastAsia" w:hint="eastAsia"/>
        </w:rPr>
        <w:t>己内酰胺含量</w:t>
      </w:r>
      <w:r w:rsidRPr="00114820">
        <w:rPr>
          <w:rFonts w:asciiTheme="minorEastAsia" w:hAnsiTheme="minorEastAsia"/>
        </w:rPr>
        <w:t>的测定</w:t>
      </w:r>
    </w:p>
    <w:p w:rsidR="00841C43" w:rsidRPr="00364661" w:rsidRDefault="00841C43" w:rsidP="00364661">
      <w:pPr>
        <w:pStyle w:val="a2"/>
        <w:numPr>
          <w:ilvl w:val="0"/>
          <w:numId w:val="0"/>
        </w:numPr>
        <w:spacing w:line="300" w:lineRule="auto"/>
        <w:ind w:firstLineChars="200" w:firstLine="420"/>
        <w:rPr>
          <w:rFonts w:asciiTheme="minorEastAsia" w:eastAsiaTheme="minorEastAsia" w:hAnsiTheme="minorEastAsia"/>
        </w:rPr>
      </w:pPr>
      <w:r w:rsidRPr="00364661">
        <w:rPr>
          <w:rFonts w:asciiTheme="minorEastAsia" w:eastAsiaTheme="minorEastAsia" w:hAnsiTheme="minorEastAsia"/>
          <w:szCs w:val="22"/>
        </w:rPr>
        <w:t>先将试样用冷冻研磨仪或剪刀等其它切割工具将其破碎成粒径小于1 mm×1 mm后再称量。</w:t>
      </w:r>
      <w:r w:rsidRPr="00364661">
        <w:rPr>
          <w:rFonts w:asciiTheme="minorEastAsia" w:eastAsiaTheme="minorEastAsia" w:hAnsiTheme="minorEastAsia"/>
        </w:rPr>
        <w:t>称取粉碎样品1.0 g（精确到0.0001 g）</w:t>
      </w:r>
      <w:r w:rsidRPr="00364661">
        <w:rPr>
          <w:rFonts w:asciiTheme="minorEastAsia" w:eastAsiaTheme="minorEastAsia" w:hAnsiTheme="minorEastAsia" w:hint="eastAsia"/>
        </w:rPr>
        <w:t>于锥形瓶中</w:t>
      </w:r>
      <w:r w:rsidRPr="00364661">
        <w:rPr>
          <w:rFonts w:asciiTheme="minorEastAsia" w:eastAsiaTheme="minorEastAsia" w:hAnsiTheme="minorEastAsia"/>
        </w:rPr>
        <w:t>，加入</w:t>
      </w:r>
      <w:r w:rsidR="00364661" w:rsidRPr="00364661">
        <w:rPr>
          <w:rFonts w:asciiTheme="minorEastAsia" w:eastAsiaTheme="minorEastAsia" w:hAnsiTheme="minorEastAsia"/>
        </w:rPr>
        <w:t>1</w:t>
      </w:r>
      <w:r w:rsidR="00364661" w:rsidRPr="00364661">
        <w:rPr>
          <w:rFonts w:asciiTheme="minorEastAsia" w:eastAsiaTheme="minorEastAsia" w:hAnsiTheme="minorEastAsia" w:hint="eastAsia"/>
        </w:rPr>
        <w:t>0</w:t>
      </w:r>
      <w:r w:rsidRPr="00364661">
        <w:rPr>
          <w:rFonts w:asciiTheme="minorEastAsia" w:eastAsiaTheme="minorEastAsia" w:hAnsiTheme="minorEastAsia"/>
        </w:rPr>
        <w:t xml:space="preserve"> mL水</w:t>
      </w:r>
      <w:r w:rsidRPr="00364661">
        <w:rPr>
          <w:rFonts w:asciiTheme="minorEastAsia" w:eastAsiaTheme="minorEastAsia" w:hAnsiTheme="minorEastAsia" w:hint="eastAsia"/>
        </w:rPr>
        <w:t>后</w:t>
      </w:r>
      <w:r w:rsidRPr="00364661">
        <w:rPr>
          <w:rFonts w:asciiTheme="minorEastAsia" w:eastAsiaTheme="minorEastAsia" w:hAnsiTheme="minorEastAsia"/>
        </w:rPr>
        <w:t>于沸水浴中浸泡40后，放冷至室温，然后过滤</w:t>
      </w:r>
      <w:r w:rsidRPr="00364661">
        <w:rPr>
          <w:rFonts w:asciiTheme="minorEastAsia" w:eastAsiaTheme="minorEastAsia" w:hAnsiTheme="minorEastAsia" w:hint="eastAsia"/>
        </w:rPr>
        <w:t>并将滤液置于25</w:t>
      </w:r>
      <w:r w:rsidRPr="00364661">
        <w:rPr>
          <w:rFonts w:asciiTheme="minorEastAsia" w:eastAsiaTheme="minorEastAsia" w:hAnsiTheme="minorEastAsia"/>
        </w:rPr>
        <w:t xml:space="preserve"> mL容量瓶中</w:t>
      </w:r>
      <w:r w:rsidRPr="00364661">
        <w:rPr>
          <w:rFonts w:asciiTheme="minorEastAsia" w:eastAsiaTheme="minorEastAsia" w:hAnsiTheme="minorEastAsia" w:hint="eastAsia"/>
        </w:rPr>
        <w:t>。再用</w:t>
      </w:r>
      <w:r w:rsidRPr="00364661">
        <w:rPr>
          <w:rFonts w:asciiTheme="minorEastAsia" w:eastAsiaTheme="minorEastAsia" w:hAnsiTheme="minorEastAsia"/>
        </w:rPr>
        <w:t>10</w:t>
      </w:r>
      <w:r w:rsidRPr="00364661">
        <w:rPr>
          <w:rFonts w:asciiTheme="minorEastAsia" w:eastAsiaTheme="minorEastAsia" w:hAnsiTheme="minorEastAsia" w:hint="eastAsia"/>
        </w:rPr>
        <w:t>mL</w:t>
      </w:r>
      <w:proofErr w:type="gramStart"/>
      <w:r w:rsidRPr="00364661">
        <w:rPr>
          <w:rFonts w:asciiTheme="minorEastAsia" w:eastAsiaTheme="minorEastAsia" w:hAnsiTheme="minorEastAsia" w:hint="eastAsia"/>
        </w:rPr>
        <w:t>水按照</w:t>
      </w:r>
      <w:proofErr w:type="gramEnd"/>
      <w:r w:rsidRPr="00364661">
        <w:rPr>
          <w:rFonts w:asciiTheme="minorEastAsia" w:eastAsiaTheme="minorEastAsia" w:hAnsiTheme="minorEastAsia" w:hint="eastAsia"/>
        </w:rPr>
        <w:t>上述</w:t>
      </w:r>
      <w:r w:rsidRPr="00364661">
        <w:rPr>
          <w:rFonts w:asciiTheme="minorEastAsia" w:eastAsiaTheme="minorEastAsia" w:hAnsiTheme="minorEastAsia"/>
        </w:rPr>
        <w:t>方式</w:t>
      </w:r>
      <w:r w:rsidRPr="00364661">
        <w:rPr>
          <w:rFonts w:asciiTheme="minorEastAsia" w:eastAsiaTheme="minorEastAsia" w:hAnsiTheme="minorEastAsia" w:hint="eastAsia"/>
        </w:rPr>
        <w:t>提取</w:t>
      </w:r>
      <w:r w:rsidRPr="00364661">
        <w:rPr>
          <w:rFonts w:asciiTheme="minorEastAsia" w:eastAsiaTheme="minorEastAsia" w:hAnsiTheme="minorEastAsia"/>
        </w:rPr>
        <w:t>一次</w:t>
      </w:r>
      <w:r w:rsidRPr="00364661">
        <w:rPr>
          <w:rFonts w:asciiTheme="minorEastAsia" w:eastAsiaTheme="minorEastAsia" w:hAnsiTheme="minorEastAsia" w:hint="eastAsia"/>
        </w:rPr>
        <w:t>，并合并两次滤液后，</w:t>
      </w:r>
      <w:proofErr w:type="gramStart"/>
      <w:r w:rsidRPr="00364661">
        <w:rPr>
          <w:rFonts w:asciiTheme="minorEastAsia" w:eastAsiaTheme="minorEastAsia" w:hAnsiTheme="minorEastAsia" w:hint="eastAsia"/>
        </w:rPr>
        <w:t>用水</w:t>
      </w:r>
      <w:r w:rsidRPr="00364661">
        <w:rPr>
          <w:rFonts w:asciiTheme="minorEastAsia" w:eastAsiaTheme="minorEastAsia" w:hAnsiTheme="minorEastAsia"/>
        </w:rPr>
        <w:t>定容至</w:t>
      </w:r>
      <w:proofErr w:type="gramEnd"/>
      <w:r w:rsidRPr="00364661">
        <w:rPr>
          <w:rFonts w:asciiTheme="minorEastAsia" w:eastAsiaTheme="minorEastAsia" w:hAnsiTheme="minorEastAsia" w:hint="eastAsia"/>
        </w:rPr>
        <w:t>25 mL</w:t>
      </w:r>
      <w:r w:rsidRPr="00364661">
        <w:rPr>
          <w:rFonts w:asciiTheme="minorEastAsia" w:eastAsiaTheme="minorEastAsia" w:hAnsiTheme="minorEastAsia"/>
        </w:rPr>
        <w:t>刻度</w:t>
      </w:r>
      <w:r w:rsidRPr="00364661">
        <w:rPr>
          <w:rFonts w:asciiTheme="minorEastAsia" w:eastAsiaTheme="minorEastAsia" w:hAnsiTheme="minorEastAsia" w:hint="eastAsia"/>
        </w:rPr>
        <w:t>，取1 mL</w:t>
      </w:r>
      <w:r w:rsidRPr="00364661">
        <w:rPr>
          <w:rFonts w:asciiTheme="minorEastAsia" w:eastAsiaTheme="minorEastAsia" w:hAnsiTheme="minorEastAsia"/>
        </w:rPr>
        <w:t>浸泡液通过0.2 µm滤膜过滤后供高效液相色谱进样</w:t>
      </w:r>
      <w:r w:rsidRPr="00364661">
        <w:rPr>
          <w:rFonts w:asciiTheme="minorEastAsia" w:eastAsiaTheme="minorEastAsia" w:hAnsiTheme="minorEastAsia" w:hint="eastAsia"/>
        </w:rPr>
        <w:t>。</w:t>
      </w:r>
    </w:p>
    <w:p w:rsidR="005F3C44" w:rsidRPr="00D62795" w:rsidRDefault="00841C43" w:rsidP="00364661">
      <w:pPr>
        <w:spacing w:line="300" w:lineRule="auto"/>
        <w:rPr>
          <w:rFonts w:asciiTheme="minorEastAsia" w:hAnsiTheme="minorEastAsia"/>
          <w:color w:val="000000"/>
        </w:rPr>
      </w:pPr>
      <w:r>
        <w:rPr>
          <w:rFonts w:asciiTheme="minorEastAsia" w:hAnsiTheme="minorEastAsia" w:hint="eastAsia"/>
          <w:color w:val="000000"/>
        </w:rPr>
        <w:t>3</w:t>
      </w:r>
      <w:r>
        <w:rPr>
          <w:rFonts w:asciiTheme="minorEastAsia" w:hAnsiTheme="minorEastAsia"/>
          <w:color w:val="000000"/>
        </w:rPr>
        <w:t>.3</w:t>
      </w:r>
      <w:r w:rsidR="008B40A2">
        <w:rPr>
          <w:rFonts w:asciiTheme="minorEastAsia" w:hAnsiTheme="minorEastAsia" w:hint="eastAsia"/>
          <w:color w:val="000000"/>
        </w:rPr>
        <w:t>线性</w:t>
      </w:r>
      <w:r w:rsidR="008B40A2">
        <w:rPr>
          <w:rFonts w:asciiTheme="minorEastAsia" w:hAnsiTheme="minorEastAsia"/>
          <w:color w:val="000000"/>
        </w:rPr>
        <w:t>范围及检出限</w:t>
      </w:r>
    </w:p>
    <w:p w:rsidR="00841C43" w:rsidRDefault="00D04284" w:rsidP="00364661">
      <w:pPr>
        <w:spacing w:line="300" w:lineRule="auto"/>
        <w:ind w:firstLine="420"/>
        <w:rPr>
          <w:rFonts w:asciiTheme="minorEastAsia" w:hAnsiTheme="minorEastAsia"/>
          <w:color w:val="000000"/>
          <w:szCs w:val="21"/>
        </w:rPr>
      </w:pPr>
      <w:r w:rsidRPr="004B73CC">
        <w:rPr>
          <w:rFonts w:asciiTheme="minorEastAsia" w:hAnsiTheme="minorEastAsia" w:hint="eastAsia"/>
          <w:color w:val="000000"/>
          <w:szCs w:val="21"/>
        </w:rPr>
        <w:t>按照</w:t>
      </w:r>
      <w:r w:rsidR="00624712" w:rsidRPr="004B73CC">
        <w:rPr>
          <w:rFonts w:asciiTheme="minorEastAsia" w:hAnsiTheme="minorEastAsia" w:hint="eastAsia"/>
          <w:color w:val="000000"/>
          <w:szCs w:val="21"/>
        </w:rPr>
        <w:t>上述</w:t>
      </w:r>
      <w:r w:rsidR="00841C43">
        <w:rPr>
          <w:rFonts w:asciiTheme="minorEastAsia" w:hAnsiTheme="minorEastAsia" w:hint="eastAsia"/>
          <w:color w:val="000000"/>
          <w:szCs w:val="21"/>
        </w:rPr>
        <w:t>液</w:t>
      </w:r>
      <w:r w:rsidR="00624712" w:rsidRPr="004B73CC">
        <w:rPr>
          <w:rFonts w:asciiTheme="minorEastAsia" w:hAnsiTheme="minorEastAsia"/>
          <w:color w:val="000000"/>
          <w:szCs w:val="21"/>
        </w:rPr>
        <w:t>相色谱</w:t>
      </w:r>
      <w:r w:rsidRPr="004B73CC">
        <w:rPr>
          <w:rFonts w:asciiTheme="minorEastAsia" w:hAnsiTheme="minorEastAsia" w:hint="eastAsia"/>
          <w:color w:val="000000"/>
          <w:szCs w:val="21"/>
        </w:rPr>
        <w:t>条件，分别将标准工作溶液依次进样</w:t>
      </w:r>
      <w:r w:rsidR="00841C43">
        <w:rPr>
          <w:rFonts w:asciiTheme="minorEastAsia" w:hAnsiTheme="minorEastAsia" w:hint="eastAsia"/>
          <w:color w:val="000000"/>
          <w:szCs w:val="21"/>
        </w:rPr>
        <w:t>液</w:t>
      </w:r>
      <w:r w:rsidRPr="004B73CC">
        <w:rPr>
          <w:rFonts w:asciiTheme="minorEastAsia" w:hAnsiTheme="minorEastAsia" w:hint="eastAsia"/>
          <w:color w:val="000000"/>
          <w:szCs w:val="21"/>
        </w:rPr>
        <w:t>相色谱仪测定。以标准溶液中</w:t>
      </w:r>
      <w:r w:rsidR="00841C43">
        <w:rPr>
          <w:rFonts w:asciiTheme="minorEastAsia" w:hAnsiTheme="minorEastAsia" w:hint="eastAsia"/>
          <w:color w:val="000000"/>
          <w:szCs w:val="21"/>
        </w:rPr>
        <w:t>己内酰胺溶度</w:t>
      </w:r>
      <w:r w:rsidRPr="004B73CC">
        <w:rPr>
          <w:rFonts w:asciiTheme="minorEastAsia" w:hAnsiTheme="minorEastAsia" w:hint="eastAsia"/>
          <w:color w:val="000000"/>
          <w:szCs w:val="21"/>
        </w:rPr>
        <w:t>为横坐标(单位为微克µg/mL），以对应</w:t>
      </w:r>
      <w:r w:rsidR="00841C43">
        <w:rPr>
          <w:rFonts w:asciiTheme="minorEastAsia" w:hAnsiTheme="minorEastAsia" w:hint="eastAsia"/>
          <w:color w:val="000000"/>
          <w:szCs w:val="21"/>
        </w:rPr>
        <w:t>其</w:t>
      </w:r>
      <w:r w:rsidRPr="004B73CC">
        <w:rPr>
          <w:rFonts w:asciiTheme="minorEastAsia" w:hAnsiTheme="minorEastAsia" w:hint="eastAsia"/>
          <w:color w:val="000000"/>
          <w:szCs w:val="21"/>
        </w:rPr>
        <w:t>峰面积为纵坐标，分别绘制标准曲线。</w:t>
      </w:r>
    </w:p>
    <w:p w:rsidR="00841C43" w:rsidRDefault="00476478" w:rsidP="00364661">
      <w:pPr>
        <w:spacing w:line="300" w:lineRule="auto"/>
        <w:rPr>
          <w:rFonts w:asciiTheme="minorEastAsia" w:hAnsiTheme="minorEastAsia"/>
          <w:color w:val="000000"/>
          <w:szCs w:val="21"/>
        </w:rPr>
      </w:pPr>
      <w:r>
        <w:rPr>
          <w:rFonts w:asciiTheme="minorEastAsia" w:hAnsiTheme="minorEastAsia" w:hint="eastAsia"/>
          <w:color w:val="000000"/>
          <w:szCs w:val="21"/>
        </w:rPr>
        <w:t>3</w:t>
      </w:r>
      <w:r>
        <w:rPr>
          <w:rFonts w:asciiTheme="minorEastAsia" w:hAnsiTheme="minorEastAsia"/>
          <w:color w:val="000000"/>
          <w:szCs w:val="21"/>
        </w:rPr>
        <w:t>.3.1迁移量</w:t>
      </w:r>
    </w:p>
    <w:p w:rsidR="0012392B" w:rsidRDefault="00257840" w:rsidP="005166EC">
      <w:pPr>
        <w:adjustRightInd w:val="0"/>
        <w:snapToGrid w:val="0"/>
        <w:spacing w:line="300" w:lineRule="auto"/>
        <w:ind w:firstLine="420"/>
        <w:rPr>
          <w:rFonts w:asciiTheme="minorEastAsia" w:hAnsiTheme="minorEastAsia"/>
          <w:color w:val="000000"/>
          <w:szCs w:val="21"/>
        </w:rPr>
      </w:pPr>
      <w:r w:rsidRPr="004B73CC">
        <w:rPr>
          <w:rFonts w:asciiTheme="minorEastAsia" w:hAnsiTheme="minorEastAsia" w:hint="eastAsia"/>
          <w:color w:val="000000"/>
          <w:szCs w:val="21"/>
        </w:rPr>
        <w:t>获得</w:t>
      </w:r>
      <w:r w:rsidR="00841C43">
        <w:rPr>
          <w:rFonts w:asciiTheme="minorEastAsia" w:hAnsiTheme="minorEastAsia" w:hint="eastAsia"/>
          <w:color w:val="000000"/>
          <w:szCs w:val="21"/>
        </w:rPr>
        <w:t>水基</w:t>
      </w:r>
      <w:r w:rsidR="0012392B">
        <w:rPr>
          <w:rFonts w:asciiTheme="minorEastAsia" w:hAnsiTheme="minorEastAsia" w:hint="eastAsia"/>
          <w:color w:val="000000"/>
          <w:szCs w:val="21"/>
        </w:rPr>
        <w:t>模拟物</w:t>
      </w:r>
      <w:r w:rsidR="0012392B">
        <w:rPr>
          <w:rFonts w:asciiTheme="minorEastAsia" w:hAnsiTheme="minorEastAsia"/>
          <w:color w:val="000000"/>
          <w:szCs w:val="21"/>
        </w:rPr>
        <w:t>中己内酰胺</w:t>
      </w:r>
      <w:r w:rsidR="0012392B" w:rsidRPr="004B73CC">
        <w:rPr>
          <w:rFonts w:asciiTheme="minorEastAsia" w:hAnsiTheme="minorEastAsia"/>
          <w:color w:val="000000"/>
          <w:szCs w:val="21"/>
        </w:rPr>
        <w:t>的线性方程为</w:t>
      </w:r>
      <w:r w:rsidR="0012392B" w:rsidRPr="004B73CC">
        <w:rPr>
          <w:rFonts w:asciiTheme="minorEastAsia" w:hAnsiTheme="minorEastAsia" w:hint="eastAsia"/>
          <w:color w:val="000000"/>
          <w:szCs w:val="21"/>
        </w:rPr>
        <w:t>y=</w:t>
      </w:r>
      <w:r w:rsidR="00F91220">
        <w:rPr>
          <w:rFonts w:asciiTheme="minorEastAsia" w:hAnsiTheme="minorEastAsia"/>
          <w:color w:val="000000"/>
          <w:szCs w:val="21"/>
        </w:rPr>
        <w:t>21.891</w:t>
      </w:r>
      <w:r w:rsidR="0012392B" w:rsidRPr="004B73CC">
        <w:rPr>
          <w:rFonts w:asciiTheme="minorEastAsia" w:hAnsiTheme="minorEastAsia" w:hint="eastAsia"/>
          <w:color w:val="000000"/>
          <w:szCs w:val="21"/>
        </w:rPr>
        <w:t>x+</w:t>
      </w:r>
      <w:r w:rsidR="00F91220">
        <w:rPr>
          <w:rFonts w:asciiTheme="minorEastAsia" w:hAnsiTheme="minorEastAsia"/>
          <w:color w:val="000000"/>
          <w:szCs w:val="21"/>
        </w:rPr>
        <w:t>0.406</w:t>
      </w:r>
      <w:r w:rsidR="0012392B" w:rsidRPr="004B73CC">
        <w:rPr>
          <w:rFonts w:asciiTheme="minorEastAsia" w:hAnsiTheme="minorEastAsia" w:hint="eastAsia"/>
          <w:color w:val="000000"/>
          <w:szCs w:val="21"/>
        </w:rPr>
        <w:t>，</w:t>
      </w:r>
      <w:r w:rsidR="0012392B" w:rsidRPr="004B73CC">
        <w:rPr>
          <w:rFonts w:asciiTheme="minorEastAsia" w:hAnsiTheme="minorEastAsia"/>
          <w:color w:val="000000"/>
          <w:szCs w:val="21"/>
        </w:rPr>
        <w:t>相关系数</w:t>
      </w:r>
      <w:r w:rsidR="0012392B" w:rsidRPr="004B73CC">
        <w:rPr>
          <w:rFonts w:asciiTheme="minorEastAsia" w:hAnsiTheme="minorEastAsia" w:hint="eastAsia"/>
          <w:color w:val="000000"/>
          <w:szCs w:val="21"/>
        </w:rPr>
        <w:t>0.9998，</w:t>
      </w:r>
      <w:r w:rsidR="0012392B" w:rsidRPr="004B73CC">
        <w:rPr>
          <w:rFonts w:asciiTheme="minorEastAsia" w:hAnsiTheme="minorEastAsia"/>
          <w:color w:val="000000"/>
          <w:szCs w:val="21"/>
        </w:rPr>
        <w:t>线性范围为1.0μg/mL</w:t>
      </w:r>
      <w:r w:rsidR="0012392B" w:rsidRPr="004B73CC">
        <w:rPr>
          <w:rFonts w:asciiTheme="minorEastAsia" w:hAnsiTheme="minorEastAsia" w:cs="宋体" w:hint="eastAsia"/>
          <w:color w:val="000000"/>
          <w:kern w:val="0"/>
          <w:szCs w:val="21"/>
        </w:rPr>
        <w:t>～1</w:t>
      </w:r>
      <w:r w:rsidR="0012392B" w:rsidRPr="004B73CC">
        <w:rPr>
          <w:rFonts w:asciiTheme="minorEastAsia" w:hAnsiTheme="minorEastAsia"/>
          <w:color w:val="000000"/>
          <w:szCs w:val="21"/>
        </w:rPr>
        <w:t>00.0μg/mL</w:t>
      </w:r>
      <w:r w:rsidR="0012392B" w:rsidRPr="004B73CC">
        <w:rPr>
          <w:rFonts w:asciiTheme="minorEastAsia" w:hAnsiTheme="minorEastAsia" w:hint="eastAsia"/>
          <w:color w:val="000000"/>
          <w:szCs w:val="21"/>
        </w:rPr>
        <w:t>，选择不含目标化合物的样品作为空白基质添加</w:t>
      </w:r>
      <w:r w:rsidR="00476478">
        <w:rPr>
          <w:rFonts w:asciiTheme="minorEastAsia" w:hAnsiTheme="minorEastAsia" w:hint="eastAsia"/>
          <w:color w:val="000000"/>
          <w:szCs w:val="21"/>
        </w:rPr>
        <w:t>己内酰胺</w:t>
      </w:r>
      <w:r w:rsidR="0012392B" w:rsidRPr="004B73CC">
        <w:rPr>
          <w:rFonts w:asciiTheme="minorEastAsia" w:hAnsiTheme="minorEastAsia" w:hint="eastAsia"/>
          <w:color w:val="000000"/>
          <w:szCs w:val="21"/>
        </w:rPr>
        <w:t>，以信噪比(S/N)为3确定其方法检出限为</w:t>
      </w:r>
      <w:r w:rsidR="0012392B" w:rsidRPr="004B73CC">
        <w:rPr>
          <w:rFonts w:asciiTheme="minorEastAsia" w:hAnsiTheme="minorEastAsia"/>
          <w:color w:val="000000"/>
          <w:szCs w:val="21"/>
        </w:rPr>
        <w:t>0.</w:t>
      </w:r>
      <w:r w:rsidR="00476478">
        <w:rPr>
          <w:rFonts w:asciiTheme="minorEastAsia" w:hAnsiTheme="minorEastAsia"/>
          <w:color w:val="000000"/>
          <w:szCs w:val="21"/>
        </w:rPr>
        <w:t>4</w:t>
      </w:r>
      <w:r w:rsidR="0012392B" w:rsidRPr="004B73CC">
        <w:rPr>
          <w:rFonts w:asciiTheme="minorEastAsia" w:hAnsiTheme="minorEastAsia"/>
          <w:color w:val="000000"/>
          <w:kern w:val="0"/>
          <w:szCs w:val="21"/>
        </w:rPr>
        <w:t>m</w:t>
      </w:r>
      <w:r w:rsidR="0012392B" w:rsidRPr="004B73CC">
        <w:rPr>
          <w:rFonts w:asciiTheme="minorEastAsia" w:hAnsiTheme="minorEastAsia" w:cs="宋体" w:hint="eastAsia"/>
          <w:color w:val="000000"/>
          <w:kern w:val="0"/>
          <w:szCs w:val="21"/>
        </w:rPr>
        <w:t>g</w:t>
      </w:r>
      <w:r w:rsidR="0012392B" w:rsidRPr="004B73CC">
        <w:rPr>
          <w:rFonts w:asciiTheme="minorEastAsia" w:hAnsiTheme="minorEastAsia" w:cs="AdobeSongStd-Light" w:hint="eastAsia"/>
          <w:color w:val="000000"/>
          <w:kern w:val="0"/>
          <w:szCs w:val="21"/>
        </w:rPr>
        <w:t>/</w:t>
      </w:r>
      <w:r w:rsidR="00476478">
        <w:rPr>
          <w:rFonts w:asciiTheme="minorEastAsia" w:hAnsiTheme="minorEastAsia" w:cs="AdobeSongStd-Light"/>
          <w:color w:val="000000"/>
          <w:kern w:val="0"/>
          <w:szCs w:val="21"/>
        </w:rPr>
        <w:t>L</w:t>
      </w:r>
      <w:r w:rsidR="0012392B" w:rsidRPr="004B73CC">
        <w:rPr>
          <w:rFonts w:asciiTheme="minorEastAsia" w:hAnsiTheme="minorEastAsia" w:cs="AdobeSongStd-Light" w:hint="eastAsia"/>
          <w:color w:val="000000"/>
          <w:kern w:val="0"/>
          <w:szCs w:val="21"/>
        </w:rPr>
        <w:t>，</w:t>
      </w:r>
      <w:r w:rsidR="0012392B" w:rsidRPr="004B73CC">
        <w:rPr>
          <w:rFonts w:asciiTheme="minorEastAsia" w:hAnsiTheme="minorEastAsia" w:hint="eastAsia"/>
          <w:color w:val="000000"/>
          <w:szCs w:val="21"/>
        </w:rPr>
        <w:t>以信噪比(S/N)为</w:t>
      </w:r>
      <w:r w:rsidR="0012392B" w:rsidRPr="004B73CC">
        <w:rPr>
          <w:rFonts w:asciiTheme="minorEastAsia" w:hAnsiTheme="minorEastAsia"/>
          <w:color w:val="000000"/>
          <w:szCs w:val="21"/>
        </w:rPr>
        <w:t>10</w:t>
      </w:r>
      <w:r w:rsidR="0012392B" w:rsidRPr="004B73CC">
        <w:rPr>
          <w:rFonts w:asciiTheme="minorEastAsia" w:hAnsiTheme="minorEastAsia" w:hint="eastAsia"/>
          <w:color w:val="000000"/>
          <w:szCs w:val="21"/>
        </w:rPr>
        <w:t>确定其方法</w:t>
      </w:r>
      <w:r w:rsidR="0012392B">
        <w:rPr>
          <w:rFonts w:asciiTheme="minorEastAsia" w:hAnsiTheme="minorEastAsia" w:hint="eastAsia"/>
          <w:color w:val="000000"/>
          <w:szCs w:val="21"/>
        </w:rPr>
        <w:t>定量</w:t>
      </w:r>
      <w:r w:rsidR="0012392B" w:rsidRPr="004B73CC">
        <w:rPr>
          <w:rFonts w:asciiTheme="minorEastAsia" w:hAnsiTheme="minorEastAsia" w:hint="eastAsia"/>
          <w:color w:val="000000"/>
          <w:szCs w:val="21"/>
        </w:rPr>
        <w:t>限</w:t>
      </w:r>
      <w:r w:rsidR="0012392B" w:rsidRPr="004B73CC">
        <w:rPr>
          <w:rFonts w:asciiTheme="minorEastAsia" w:hAnsiTheme="minorEastAsia" w:hint="eastAsia"/>
          <w:color w:val="000000"/>
          <w:szCs w:val="21"/>
        </w:rPr>
        <w:lastRenderedPageBreak/>
        <w:t>为</w:t>
      </w:r>
      <w:r w:rsidR="00476478">
        <w:rPr>
          <w:rFonts w:asciiTheme="minorEastAsia" w:hAnsiTheme="minorEastAsia"/>
          <w:color w:val="000000"/>
          <w:szCs w:val="21"/>
        </w:rPr>
        <w:t>1.0</w:t>
      </w:r>
      <w:r w:rsidR="0012392B" w:rsidRPr="004B73CC">
        <w:rPr>
          <w:rFonts w:asciiTheme="minorEastAsia" w:hAnsiTheme="minorEastAsia"/>
          <w:color w:val="000000"/>
          <w:kern w:val="0"/>
          <w:szCs w:val="21"/>
        </w:rPr>
        <w:t>m</w:t>
      </w:r>
      <w:r w:rsidR="0012392B" w:rsidRPr="004B73CC">
        <w:rPr>
          <w:rFonts w:asciiTheme="minorEastAsia" w:hAnsiTheme="minorEastAsia" w:cs="宋体" w:hint="eastAsia"/>
          <w:color w:val="000000"/>
          <w:kern w:val="0"/>
          <w:szCs w:val="21"/>
        </w:rPr>
        <w:t>g</w:t>
      </w:r>
      <w:r w:rsidR="0012392B" w:rsidRPr="004B73CC">
        <w:rPr>
          <w:rFonts w:asciiTheme="minorEastAsia" w:hAnsiTheme="minorEastAsia" w:cs="AdobeSongStd-Light" w:hint="eastAsia"/>
          <w:color w:val="000000"/>
          <w:kern w:val="0"/>
          <w:szCs w:val="21"/>
        </w:rPr>
        <w:t>/</w:t>
      </w:r>
      <w:r w:rsidR="00476478">
        <w:rPr>
          <w:rFonts w:asciiTheme="minorEastAsia" w:hAnsiTheme="minorEastAsia" w:cs="AdobeSongStd-Light"/>
          <w:color w:val="000000"/>
          <w:kern w:val="0"/>
          <w:szCs w:val="21"/>
        </w:rPr>
        <w:t>L</w:t>
      </w:r>
      <w:r w:rsidR="0012392B" w:rsidRPr="004B73CC">
        <w:rPr>
          <w:rFonts w:asciiTheme="minorEastAsia" w:hAnsiTheme="minorEastAsia" w:hint="eastAsia"/>
          <w:color w:val="000000"/>
          <w:szCs w:val="21"/>
        </w:rPr>
        <w:t>；</w:t>
      </w:r>
      <w:r w:rsidR="00476478" w:rsidRPr="004B73CC">
        <w:rPr>
          <w:rFonts w:asciiTheme="minorEastAsia" w:hAnsiTheme="minorEastAsia" w:hint="eastAsia"/>
          <w:color w:val="000000"/>
          <w:szCs w:val="21"/>
        </w:rPr>
        <w:t>获得</w:t>
      </w:r>
      <w:r w:rsidR="00476478">
        <w:rPr>
          <w:rFonts w:asciiTheme="minorEastAsia" w:hAnsiTheme="minorEastAsia" w:hint="eastAsia"/>
          <w:color w:val="000000"/>
          <w:szCs w:val="21"/>
        </w:rPr>
        <w:t>1</w:t>
      </w:r>
      <w:r w:rsidR="00476478">
        <w:rPr>
          <w:rFonts w:asciiTheme="minorEastAsia" w:hAnsiTheme="minorEastAsia"/>
          <w:color w:val="000000"/>
          <w:szCs w:val="21"/>
        </w:rPr>
        <w:t>0%</w:t>
      </w:r>
      <w:r w:rsidR="00476478">
        <w:rPr>
          <w:rFonts w:asciiTheme="minorEastAsia" w:hAnsiTheme="minorEastAsia" w:hint="eastAsia"/>
          <w:color w:val="000000"/>
          <w:szCs w:val="21"/>
        </w:rPr>
        <w:t>乙醇</w:t>
      </w:r>
      <w:r w:rsidR="00476478">
        <w:rPr>
          <w:rFonts w:asciiTheme="minorEastAsia" w:hAnsiTheme="minorEastAsia"/>
          <w:color w:val="000000"/>
          <w:szCs w:val="21"/>
        </w:rPr>
        <w:t>（</w:t>
      </w:r>
      <w:r w:rsidR="00476478">
        <w:rPr>
          <w:rFonts w:asciiTheme="minorEastAsia" w:hAnsiTheme="minorEastAsia" w:hint="eastAsia"/>
          <w:color w:val="000000"/>
          <w:szCs w:val="21"/>
        </w:rPr>
        <w:t>低酒精</w:t>
      </w:r>
      <w:r w:rsidR="00476478">
        <w:rPr>
          <w:rFonts w:asciiTheme="minorEastAsia" w:hAnsiTheme="minorEastAsia"/>
          <w:color w:val="000000"/>
          <w:szCs w:val="21"/>
        </w:rPr>
        <w:t>）</w:t>
      </w:r>
      <w:r w:rsidR="00476478">
        <w:rPr>
          <w:rFonts w:asciiTheme="minorEastAsia" w:hAnsiTheme="minorEastAsia" w:hint="eastAsia"/>
          <w:color w:val="000000"/>
          <w:szCs w:val="21"/>
        </w:rPr>
        <w:t>模拟物</w:t>
      </w:r>
      <w:r w:rsidR="00476478">
        <w:rPr>
          <w:rFonts w:asciiTheme="minorEastAsia" w:hAnsiTheme="minorEastAsia"/>
          <w:color w:val="000000"/>
          <w:szCs w:val="21"/>
        </w:rPr>
        <w:t>中己内酰胺</w:t>
      </w:r>
      <w:r w:rsidR="00476478" w:rsidRPr="004B73CC">
        <w:rPr>
          <w:rFonts w:asciiTheme="minorEastAsia" w:hAnsiTheme="minorEastAsia"/>
          <w:color w:val="000000"/>
          <w:szCs w:val="21"/>
        </w:rPr>
        <w:t>的线性方程为</w:t>
      </w:r>
      <w:r w:rsidR="00476478" w:rsidRPr="004B73CC">
        <w:rPr>
          <w:rFonts w:asciiTheme="minorEastAsia" w:hAnsiTheme="minorEastAsia" w:hint="eastAsia"/>
          <w:color w:val="000000"/>
          <w:szCs w:val="21"/>
        </w:rPr>
        <w:t>y=</w:t>
      </w:r>
      <w:r w:rsidR="00476478">
        <w:rPr>
          <w:rFonts w:asciiTheme="minorEastAsia" w:hAnsiTheme="minorEastAsia"/>
          <w:color w:val="000000"/>
          <w:szCs w:val="21"/>
        </w:rPr>
        <w:t>21.395</w:t>
      </w:r>
      <w:r w:rsidR="00476478" w:rsidRPr="004B73CC">
        <w:rPr>
          <w:rFonts w:asciiTheme="minorEastAsia" w:hAnsiTheme="minorEastAsia" w:hint="eastAsia"/>
          <w:color w:val="000000"/>
          <w:szCs w:val="21"/>
        </w:rPr>
        <w:t>x+</w:t>
      </w:r>
      <w:r w:rsidR="00476478">
        <w:rPr>
          <w:rFonts w:asciiTheme="minorEastAsia" w:hAnsiTheme="minorEastAsia"/>
          <w:color w:val="000000"/>
          <w:szCs w:val="21"/>
        </w:rPr>
        <w:t>2.222</w:t>
      </w:r>
      <w:r w:rsidR="00476478" w:rsidRPr="004B73CC">
        <w:rPr>
          <w:rFonts w:asciiTheme="minorEastAsia" w:hAnsiTheme="minorEastAsia" w:hint="eastAsia"/>
          <w:color w:val="000000"/>
          <w:szCs w:val="21"/>
        </w:rPr>
        <w:t>，</w:t>
      </w:r>
      <w:r w:rsidR="00476478" w:rsidRPr="004B73CC">
        <w:rPr>
          <w:rFonts w:asciiTheme="minorEastAsia" w:hAnsiTheme="minorEastAsia"/>
          <w:color w:val="000000"/>
          <w:szCs w:val="21"/>
        </w:rPr>
        <w:t>相关系数</w:t>
      </w:r>
      <w:r w:rsidR="00476478" w:rsidRPr="004B73CC">
        <w:rPr>
          <w:rFonts w:asciiTheme="minorEastAsia" w:hAnsiTheme="minorEastAsia" w:hint="eastAsia"/>
          <w:color w:val="000000"/>
          <w:szCs w:val="21"/>
        </w:rPr>
        <w:t>0.999</w:t>
      </w:r>
      <w:r w:rsidR="00476478">
        <w:rPr>
          <w:rFonts w:asciiTheme="minorEastAsia" w:hAnsiTheme="minorEastAsia"/>
          <w:color w:val="000000"/>
          <w:szCs w:val="21"/>
        </w:rPr>
        <w:t>3</w:t>
      </w:r>
      <w:r w:rsidR="00476478" w:rsidRPr="004B73CC">
        <w:rPr>
          <w:rFonts w:asciiTheme="minorEastAsia" w:hAnsiTheme="minorEastAsia" w:hint="eastAsia"/>
          <w:color w:val="000000"/>
          <w:szCs w:val="21"/>
        </w:rPr>
        <w:t>，</w:t>
      </w:r>
      <w:r w:rsidR="00476478" w:rsidRPr="004B73CC">
        <w:rPr>
          <w:rFonts w:asciiTheme="minorEastAsia" w:hAnsiTheme="minorEastAsia"/>
          <w:color w:val="000000"/>
          <w:szCs w:val="21"/>
        </w:rPr>
        <w:t>线性范围为1.0μg/mL</w:t>
      </w:r>
      <w:r w:rsidR="00476478" w:rsidRPr="004B73CC">
        <w:rPr>
          <w:rFonts w:asciiTheme="minorEastAsia" w:hAnsiTheme="minorEastAsia" w:cs="宋体" w:hint="eastAsia"/>
          <w:color w:val="000000"/>
          <w:kern w:val="0"/>
          <w:szCs w:val="21"/>
        </w:rPr>
        <w:t>～1</w:t>
      </w:r>
      <w:r w:rsidR="00476478" w:rsidRPr="004B73CC">
        <w:rPr>
          <w:rFonts w:asciiTheme="minorEastAsia" w:hAnsiTheme="minorEastAsia"/>
          <w:color w:val="000000"/>
          <w:szCs w:val="21"/>
        </w:rPr>
        <w:t>00.0μg/mL</w:t>
      </w:r>
      <w:r w:rsidR="00476478" w:rsidRPr="004B73CC">
        <w:rPr>
          <w:rFonts w:asciiTheme="minorEastAsia" w:hAnsiTheme="minorEastAsia" w:hint="eastAsia"/>
          <w:color w:val="000000"/>
          <w:szCs w:val="21"/>
        </w:rPr>
        <w:t>，选择不含目标化合物的样品作为空白基质添加</w:t>
      </w:r>
      <w:r w:rsidR="00476478">
        <w:rPr>
          <w:rFonts w:asciiTheme="minorEastAsia" w:hAnsiTheme="minorEastAsia" w:hint="eastAsia"/>
          <w:color w:val="000000"/>
          <w:szCs w:val="21"/>
        </w:rPr>
        <w:t>己内酰胺</w:t>
      </w:r>
      <w:r w:rsidR="00476478" w:rsidRPr="004B73CC">
        <w:rPr>
          <w:rFonts w:asciiTheme="minorEastAsia" w:hAnsiTheme="minorEastAsia" w:hint="eastAsia"/>
          <w:color w:val="000000"/>
          <w:szCs w:val="21"/>
        </w:rPr>
        <w:t>，以信噪比(S/N)为3确定其方法检出限为</w:t>
      </w:r>
      <w:r w:rsidR="00476478" w:rsidRPr="004B73CC">
        <w:rPr>
          <w:rFonts w:asciiTheme="minorEastAsia" w:hAnsiTheme="minorEastAsia"/>
          <w:color w:val="000000"/>
          <w:szCs w:val="21"/>
        </w:rPr>
        <w:t>0.</w:t>
      </w:r>
      <w:r w:rsidR="00476478">
        <w:rPr>
          <w:rFonts w:asciiTheme="minorEastAsia" w:hAnsiTheme="minorEastAsia"/>
          <w:color w:val="000000"/>
          <w:szCs w:val="21"/>
        </w:rPr>
        <w:t>4</w:t>
      </w:r>
      <w:r w:rsidR="00476478" w:rsidRPr="004B73CC">
        <w:rPr>
          <w:rFonts w:asciiTheme="minorEastAsia" w:hAnsiTheme="minorEastAsia"/>
          <w:color w:val="000000"/>
          <w:kern w:val="0"/>
          <w:szCs w:val="21"/>
        </w:rPr>
        <w:t>m</w:t>
      </w:r>
      <w:r w:rsidR="00476478" w:rsidRPr="004B73CC">
        <w:rPr>
          <w:rFonts w:asciiTheme="minorEastAsia" w:hAnsiTheme="minorEastAsia" w:cs="宋体" w:hint="eastAsia"/>
          <w:color w:val="000000"/>
          <w:kern w:val="0"/>
          <w:szCs w:val="21"/>
        </w:rPr>
        <w:t>g</w:t>
      </w:r>
      <w:r w:rsidR="00476478" w:rsidRPr="004B73CC">
        <w:rPr>
          <w:rFonts w:asciiTheme="minorEastAsia" w:hAnsiTheme="minorEastAsia" w:cs="AdobeSongStd-Light" w:hint="eastAsia"/>
          <w:color w:val="000000"/>
          <w:kern w:val="0"/>
          <w:szCs w:val="21"/>
        </w:rPr>
        <w:t>/</w:t>
      </w:r>
      <w:r w:rsidR="00476478">
        <w:rPr>
          <w:rFonts w:asciiTheme="minorEastAsia" w:hAnsiTheme="minorEastAsia" w:cs="AdobeSongStd-Light"/>
          <w:color w:val="000000"/>
          <w:kern w:val="0"/>
          <w:szCs w:val="21"/>
        </w:rPr>
        <w:t>L</w:t>
      </w:r>
      <w:r w:rsidR="00476478" w:rsidRPr="004B73CC">
        <w:rPr>
          <w:rFonts w:asciiTheme="minorEastAsia" w:hAnsiTheme="minorEastAsia" w:cs="AdobeSongStd-Light" w:hint="eastAsia"/>
          <w:color w:val="000000"/>
          <w:kern w:val="0"/>
          <w:szCs w:val="21"/>
        </w:rPr>
        <w:t>，</w:t>
      </w:r>
      <w:r w:rsidR="00476478" w:rsidRPr="004B73CC">
        <w:rPr>
          <w:rFonts w:asciiTheme="minorEastAsia" w:hAnsiTheme="minorEastAsia" w:hint="eastAsia"/>
          <w:color w:val="000000"/>
          <w:szCs w:val="21"/>
        </w:rPr>
        <w:t>以信噪比(S/N)为</w:t>
      </w:r>
      <w:r w:rsidR="00476478" w:rsidRPr="004B73CC">
        <w:rPr>
          <w:rFonts w:asciiTheme="minorEastAsia" w:hAnsiTheme="minorEastAsia"/>
          <w:color w:val="000000"/>
          <w:szCs w:val="21"/>
        </w:rPr>
        <w:t>10</w:t>
      </w:r>
      <w:r w:rsidR="00476478" w:rsidRPr="004B73CC">
        <w:rPr>
          <w:rFonts w:asciiTheme="minorEastAsia" w:hAnsiTheme="minorEastAsia" w:hint="eastAsia"/>
          <w:color w:val="000000"/>
          <w:szCs w:val="21"/>
        </w:rPr>
        <w:t>确定其方法</w:t>
      </w:r>
      <w:r w:rsidR="00476478">
        <w:rPr>
          <w:rFonts w:asciiTheme="minorEastAsia" w:hAnsiTheme="minorEastAsia" w:hint="eastAsia"/>
          <w:color w:val="000000"/>
          <w:szCs w:val="21"/>
        </w:rPr>
        <w:t>定量</w:t>
      </w:r>
      <w:r w:rsidR="00476478" w:rsidRPr="004B73CC">
        <w:rPr>
          <w:rFonts w:asciiTheme="minorEastAsia" w:hAnsiTheme="minorEastAsia" w:hint="eastAsia"/>
          <w:color w:val="000000"/>
          <w:szCs w:val="21"/>
        </w:rPr>
        <w:t>限为</w:t>
      </w:r>
      <w:r w:rsidR="00476478">
        <w:rPr>
          <w:rFonts w:asciiTheme="minorEastAsia" w:hAnsiTheme="minorEastAsia"/>
          <w:color w:val="000000"/>
          <w:szCs w:val="21"/>
        </w:rPr>
        <w:t>1.0</w:t>
      </w:r>
      <w:r w:rsidR="00476478" w:rsidRPr="004B73CC">
        <w:rPr>
          <w:rFonts w:asciiTheme="minorEastAsia" w:hAnsiTheme="minorEastAsia"/>
          <w:color w:val="000000"/>
          <w:kern w:val="0"/>
          <w:szCs w:val="21"/>
        </w:rPr>
        <w:t>m</w:t>
      </w:r>
      <w:r w:rsidR="00476478" w:rsidRPr="004B73CC">
        <w:rPr>
          <w:rFonts w:asciiTheme="minorEastAsia" w:hAnsiTheme="minorEastAsia" w:cs="宋体" w:hint="eastAsia"/>
          <w:color w:val="000000"/>
          <w:kern w:val="0"/>
          <w:szCs w:val="21"/>
        </w:rPr>
        <w:t>g</w:t>
      </w:r>
      <w:r w:rsidR="00476478" w:rsidRPr="004B73CC">
        <w:rPr>
          <w:rFonts w:asciiTheme="minorEastAsia" w:hAnsiTheme="minorEastAsia" w:cs="AdobeSongStd-Light" w:hint="eastAsia"/>
          <w:color w:val="000000"/>
          <w:kern w:val="0"/>
          <w:szCs w:val="21"/>
        </w:rPr>
        <w:t>/</w:t>
      </w:r>
      <w:r w:rsidR="00476478">
        <w:rPr>
          <w:rFonts w:asciiTheme="minorEastAsia" w:hAnsiTheme="minorEastAsia" w:cs="AdobeSongStd-Light"/>
          <w:color w:val="000000"/>
          <w:kern w:val="0"/>
          <w:szCs w:val="21"/>
        </w:rPr>
        <w:t>L</w:t>
      </w:r>
      <w:r w:rsidR="00476478" w:rsidRPr="004B73CC">
        <w:rPr>
          <w:rFonts w:asciiTheme="minorEastAsia" w:hAnsiTheme="minorEastAsia" w:hint="eastAsia"/>
          <w:color w:val="000000"/>
          <w:szCs w:val="21"/>
        </w:rPr>
        <w:t>；获得</w:t>
      </w:r>
      <w:r w:rsidR="00476478">
        <w:rPr>
          <w:rFonts w:asciiTheme="minorEastAsia" w:hAnsiTheme="minorEastAsia" w:hint="eastAsia"/>
          <w:color w:val="000000"/>
          <w:szCs w:val="21"/>
        </w:rPr>
        <w:t>5</w:t>
      </w:r>
      <w:r w:rsidR="00476478">
        <w:rPr>
          <w:rFonts w:asciiTheme="minorEastAsia" w:hAnsiTheme="minorEastAsia"/>
          <w:color w:val="000000"/>
          <w:szCs w:val="21"/>
        </w:rPr>
        <w:t>0%乙醇（</w:t>
      </w:r>
      <w:r w:rsidR="00476478">
        <w:rPr>
          <w:rFonts w:asciiTheme="minorEastAsia" w:hAnsiTheme="minorEastAsia" w:hint="eastAsia"/>
          <w:color w:val="000000"/>
          <w:szCs w:val="21"/>
        </w:rPr>
        <w:t>高酒精性</w:t>
      </w:r>
      <w:r w:rsidR="00476478">
        <w:rPr>
          <w:rFonts w:asciiTheme="minorEastAsia" w:hAnsiTheme="minorEastAsia"/>
          <w:color w:val="000000"/>
          <w:szCs w:val="21"/>
        </w:rPr>
        <w:t>）</w:t>
      </w:r>
      <w:r w:rsidR="00476478">
        <w:rPr>
          <w:rFonts w:asciiTheme="minorEastAsia" w:hAnsiTheme="minorEastAsia" w:hint="eastAsia"/>
          <w:color w:val="000000"/>
          <w:szCs w:val="21"/>
        </w:rPr>
        <w:t>模拟物</w:t>
      </w:r>
      <w:r w:rsidR="00476478">
        <w:rPr>
          <w:rFonts w:asciiTheme="minorEastAsia" w:hAnsiTheme="minorEastAsia"/>
          <w:color w:val="000000"/>
          <w:szCs w:val="21"/>
        </w:rPr>
        <w:t>中己内酰胺</w:t>
      </w:r>
      <w:r w:rsidR="00476478" w:rsidRPr="004B73CC">
        <w:rPr>
          <w:rFonts w:asciiTheme="minorEastAsia" w:hAnsiTheme="minorEastAsia"/>
          <w:color w:val="000000"/>
          <w:szCs w:val="21"/>
        </w:rPr>
        <w:t>的线性方程为</w:t>
      </w:r>
      <w:r w:rsidR="00476478" w:rsidRPr="004B73CC">
        <w:rPr>
          <w:rFonts w:asciiTheme="minorEastAsia" w:hAnsiTheme="minorEastAsia" w:hint="eastAsia"/>
          <w:color w:val="000000"/>
          <w:szCs w:val="21"/>
        </w:rPr>
        <w:t>y=</w:t>
      </w:r>
      <w:r w:rsidR="00476478">
        <w:rPr>
          <w:rFonts w:asciiTheme="minorEastAsia" w:hAnsiTheme="minorEastAsia"/>
          <w:color w:val="000000"/>
          <w:szCs w:val="21"/>
        </w:rPr>
        <w:t>2</w:t>
      </w:r>
      <w:r w:rsidR="00FD134C">
        <w:rPr>
          <w:rFonts w:asciiTheme="minorEastAsia" w:hAnsiTheme="minorEastAsia"/>
          <w:color w:val="000000"/>
          <w:szCs w:val="21"/>
        </w:rPr>
        <w:t>2</w:t>
      </w:r>
      <w:r w:rsidR="00476478">
        <w:rPr>
          <w:rFonts w:asciiTheme="minorEastAsia" w:hAnsiTheme="minorEastAsia"/>
          <w:color w:val="000000"/>
          <w:szCs w:val="21"/>
        </w:rPr>
        <w:t>.661</w:t>
      </w:r>
      <w:r w:rsidR="00476478" w:rsidRPr="004B73CC">
        <w:rPr>
          <w:rFonts w:asciiTheme="minorEastAsia" w:hAnsiTheme="minorEastAsia" w:hint="eastAsia"/>
          <w:color w:val="000000"/>
          <w:szCs w:val="21"/>
        </w:rPr>
        <w:t>x+</w:t>
      </w:r>
      <w:r w:rsidR="00476478">
        <w:rPr>
          <w:rFonts w:asciiTheme="minorEastAsia" w:hAnsiTheme="minorEastAsia"/>
          <w:color w:val="000000"/>
          <w:szCs w:val="21"/>
        </w:rPr>
        <w:t>0.668</w:t>
      </w:r>
      <w:r w:rsidR="00476478" w:rsidRPr="004B73CC">
        <w:rPr>
          <w:rFonts w:asciiTheme="minorEastAsia" w:hAnsiTheme="minorEastAsia" w:hint="eastAsia"/>
          <w:color w:val="000000"/>
          <w:szCs w:val="21"/>
        </w:rPr>
        <w:t>，</w:t>
      </w:r>
      <w:r w:rsidR="00476478" w:rsidRPr="004B73CC">
        <w:rPr>
          <w:rFonts w:asciiTheme="minorEastAsia" w:hAnsiTheme="minorEastAsia"/>
          <w:color w:val="000000"/>
          <w:szCs w:val="21"/>
        </w:rPr>
        <w:t>相关系数</w:t>
      </w:r>
      <w:r w:rsidR="00476478" w:rsidRPr="004B73CC">
        <w:rPr>
          <w:rFonts w:asciiTheme="minorEastAsia" w:hAnsiTheme="minorEastAsia" w:hint="eastAsia"/>
          <w:color w:val="000000"/>
          <w:szCs w:val="21"/>
        </w:rPr>
        <w:t>0.999</w:t>
      </w:r>
      <w:r w:rsidR="00476478">
        <w:rPr>
          <w:rFonts w:asciiTheme="minorEastAsia" w:hAnsiTheme="minorEastAsia"/>
          <w:color w:val="000000"/>
          <w:szCs w:val="21"/>
        </w:rPr>
        <w:t>4</w:t>
      </w:r>
      <w:r w:rsidR="00476478" w:rsidRPr="004B73CC">
        <w:rPr>
          <w:rFonts w:asciiTheme="minorEastAsia" w:hAnsiTheme="minorEastAsia" w:hint="eastAsia"/>
          <w:color w:val="000000"/>
          <w:szCs w:val="21"/>
        </w:rPr>
        <w:t>，</w:t>
      </w:r>
      <w:r w:rsidR="00476478" w:rsidRPr="004B73CC">
        <w:rPr>
          <w:rFonts w:asciiTheme="minorEastAsia" w:hAnsiTheme="minorEastAsia"/>
          <w:color w:val="000000"/>
          <w:szCs w:val="21"/>
        </w:rPr>
        <w:t>线性范围为1.0μg/mL</w:t>
      </w:r>
      <w:r w:rsidR="00476478" w:rsidRPr="004B73CC">
        <w:rPr>
          <w:rFonts w:asciiTheme="minorEastAsia" w:hAnsiTheme="minorEastAsia" w:cs="宋体" w:hint="eastAsia"/>
          <w:color w:val="000000"/>
          <w:kern w:val="0"/>
          <w:szCs w:val="21"/>
        </w:rPr>
        <w:t>～1</w:t>
      </w:r>
      <w:r w:rsidR="00476478" w:rsidRPr="004B73CC">
        <w:rPr>
          <w:rFonts w:asciiTheme="minorEastAsia" w:hAnsiTheme="minorEastAsia"/>
          <w:color w:val="000000"/>
          <w:szCs w:val="21"/>
        </w:rPr>
        <w:t>00.0μg/mL</w:t>
      </w:r>
      <w:r w:rsidR="00476478" w:rsidRPr="004B73CC">
        <w:rPr>
          <w:rFonts w:asciiTheme="minorEastAsia" w:hAnsiTheme="minorEastAsia" w:hint="eastAsia"/>
          <w:color w:val="000000"/>
          <w:szCs w:val="21"/>
        </w:rPr>
        <w:t>，选择不含目标化合物的样品作为空白基质添加</w:t>
      </w:r>
      <w:r w:rsidR="00476478">
        <w:rPr>
          <w:rFonts w:asciiTheme="minorEastAsia" w:hAnsiTheme="minorEastAsia" w:hint="eastAsia"/>
          <w:color w:val="000000"/>
          <w:szCs w:val="21"/>
        </w:rPr>
        <w:t>己内酰胺</w:t>
      </w:r>
      <w:r w:rsidR="00476478" w:rsidRPr="004B73CC">
        <w:rPr>
          <w:rFonts w:asciiTheme="minorEastAsia" w:hAnsiTheme="minorEastAsia" w:hint="eastAsia"/>
          <w:color w:val="000000"/>
          <w:szCs w:val="21"/>
        </w:rPr>
        <w:t>，以信噪比(S/N)为3确定其方法检出限为</w:t>
      </w:r>
      <w:r w:rsidR="00476478" w:rsidRPr="004B73CC">
        <w:rPr>
          <w:rFonts w:asciiTheme="minorEastAsia" w:hAnsiTheme="minorEastAsia"/>
          <w:color w:val="000000"/>
          <w:szCs w:val="21"/>
        </w:rPr>
        <w:t>0.</w:t>
      </w:r>
      <w:r w:rsidR="00476478">
        <w:rPr>
          <w:rFonts w:asciiTheme="minorEastAsia" w:hAnsiTheme="minorEastAsia"/>
          <w:color w:val="000000"/>
          <w:szCs w:val="21"/>
        </w:rPr>
        <w:t>4</w:t>
      </w:r>
      <w:r w:rsidR="00476478" w:rsidRPr="004B73CC">
        <w:rPr>
          <w:rFonts w:asciiTheme="minorEastAsia" w:hAnsiTheme="minorEastAsia"/>
          <w:color w:val="000000"/>
          <w:kern w:val="0"/>
          <w:szCs w:val="21"/>
        </w:rPr>
        <w:t>m</w:t>
      </w:r>
      <w:r w:rsidR="00476478" w:rsidRPr="004B73CC">
        <w:rPr>
          <w:rFonts w:asciiTheme="minorEastAsia" w:hAnsiTheme="minorEastAsia" w:cs="宋体" w:hint="eastAsia"/>
          <w:color w:val="000000"/>
          <w:kern w:val="0"/>
          <w:szCs w:val="21"/>
        </w:rPr>
        <w:t>g</w:t>
      </w:r>
      <w:r w:rsidR="00476478" w:rsidRPr="004B73CC">
        <w:rPr>
          <w:rFonts w:asciiTheme="minorEastAsia" w:hAnsiTheme="minorEastAsia" w:cs="AdobeSongStd-Light" w:hint="eastAsia"/>
          <w:color w:val="000000"/>
          <w:kern w:val="0"/>
          <w:szCs w:val="21"/>
        </w:rPr>
        <w:t>/</w:t>
      </w:r>
      <w:r w:rsidR="00476478">
        <w:rPr>
          <w:rFonts w:asciiTheme="minorEastAsia" w:hAnsiTheme="minorEastAsia" w:cs="AdobeSongStd-Light"/>
          <w:color w:val="000000"/>
          <w:kern w:val="0"/>
          <w:szCs w:val="21"/>
        </w:rPr>
        <w:t>L</w:t>
      </w:r>
      <w:r w:rsidR="00476478" w:rsidRPr="004B73CC">
        <w:rPr>
          <w:rFonts w:asciiTheme="minorEastAsia" w:hAnsiTheme="minorEastAsia" w:cs="AdobeSongStd-Light" w:hint="eastAsia"/>
          <w:color w:val="000000"/>
          <w:kern w:val="0"/>
          <w:szCs w:val="21"/>
        </w:rPr>
        <w:t>，</w:t>
      </w:r>
      <w:r w:rsidR="00476478" w:rsidRPr="004B73CC">
        <w:rPr>
          <w:rFonts w:asciiTheme="minorEastAsia" w:hAnsiTheme="minorEastAsia" w:hint="eastAsia"/>
          <w:color w:val="000000"/>
          <w:szCs w:val="21"/>
        </w:rPr>
        <w:t>以信噪比(S/N)为</w:t>
      </w:r>
      <w:r w:rsidR="00476478" w:rsidRPr="004B73CC">
        <w:rPr>
          <w:rFonts w:asciiTheme="minorEastAsia" w:hAnsiTheme="minorEastAsia"/>
          <w:color w:val="000000"/>
          <w:szCs w:val="21"/>
        </w:rPr>
        <w:t>10</w:t>
      </w:r>
      <w:r w:rsidR="00476478" w:rsidRPr="004B73CC">
        <w:rPr>
          <w:rFonts w:asciiTheme="minorEastAsia" w:hAnsiTheme="minorEastAsia" w:hint="eastAsia"/>
          <w:color w:val="000000"/>
          <w:szCs w:val="21"/>
        </w:rPr>
        <w:t>确定其方法</w:t>
      </w:r>
      <w:r w:rsidR="00476478">
        <w:rPr>
          <w:rFonts w:asciiTheme="minorEastAsia" w:hAnsiTheme="minorEastAsia" w:hint="eastAsia"/>
          <w:color w:val="000000"/>
          <w:szCs w:val="21"/>
        </w:rPr>
        <w:t>定量</w:t>
      </w:r>
      <w:r w:rsidR="00476478" w:rsidRPr="004B73CC">
        <w:rPr>
          <w:rFonts w:asciiTheme="minorEastAsia" w:hAnsiTheme="minorEastAsia" w:hint="eastAsia"/>
          <w:color w:val="000000"/>
          <w:szCs w:val="21"/>
        </w:rPr>
        <w:t>限为</w:t>
      </w:r>
      <w:r w:rsidR="00476478">
        <w:rPr>
          <w:rFonts w:asciiTheme="minorEastAsia" w:hAnsiTheme="minorEastAsia"/>
          <w:color w:val="000000"/>
          <w:szCs w:val="21"/>
        </w:rPr>
        <w:t>1.0</w:t>
      </w:r>
      <w:r w:rsidR="00476478" w:rsidRPr="004B73CC">
        <w:rPr>
          <w:rFonts w:asciiTheme="minorEastAsia" w:hAnsiTheme="minorEastAsia"/>
          <w:color w:val="000000"/>
          <w:kern w:val="0"/>
          <w:szCs w:val="21"/>
        </w:rPr>
        <w:t>m</w:t>
      </w:r>
      <w:r w:rsidR="00476478" w:rsidRPr="004B73CC">
        <w:rPr>
          <w:rFonts w:asciiTheme="minorEastAsia" w:hAnsiTheme="minorEastAsia" w:cs="宋体" w:hint="eastAsia"/>
          <w:color w:val="000000"/>
          <w:kern w:val="0"/>
          <w:szCs w:val="21"/>
        </w:rPr>
        <w:t>g</w:t>
      </w:r>
      <w:r w:rsidR="00476478" w:rsidRPr="004B73CC">
        <w:rPr>
          <w:rFonts w:asciiTheme="minorEastAsia" w:hAnsiTheme="minorEastAsia" w:cs="AdobeSongStd-Light" w:hint="eastAsia"/>
          <w:color w:val="000000"/>
          <w:kern w:val="0"/>
          <w:szCs w:val="21"/>
        </w:rPr>
        <w:t>/</w:t>
      </w:r>
      <w:r w:rsidR="00476478">
        <w:rPr>
          <w:rFonts w:asciiTheme="minorEastAsia" w:hAnsiTheme="minorEastAsia" w:cs="AdobeSongStd-Light"/>
          <w:color w:val="000000"/>
          <w:kern w:val="0"/>
          <w:szCs w:val="21"/>
        </w:rPr>
        <w:t>L</w:t>
      </w:r>
      <w:r w:rsidR="00476478" w:rsidRPr="004B73CC">
        <w:rPr>
          <w:rFonts w:asciiTheme="minorEastAsia" w:hAnsiTheme="minorEastAsia" w:hint="eastAsia"/>
          <w:color w:val="000000"/>
          <w:szCs w:val="21"/>
        </w:rPr>
        <w:t>；获得</w:t>
      </w:r>
      <w:r w:rsidR="00476478">
        <w:rPr>
          <w:rFonts w:asciiTheme="minorEastAsia" w:hAnsiTheme="minorEastAsia" w:hint="eastAsia"/>
          <w:color w:val="000000"/>
          <w:szCs w:val="21"/>
        </w:rPr>
        <w:t>4</w:t>
      </w:r>
      <w:r w:rsidR="00476478">
        <w:rPr>
          <w:rFonts w:asciiTheme="minorEastAsia" w:hAnsiTheme="minorEastAsia"/>
          <w:color w:val="000000"/>
          <w:szCs w:val="21"/>
        </w:rPr>
        <w:t>%乙酸</w:t>
      </w:r>
      <w:r w:rsidR="00476478">
        <w:rPr>
          <w:rFonts w:asciiTheme="minorEastAsia" w:hAnsiTheme="minorEastAsia" w:hint="eastAsia"/>
          <w:color w:val="000000"/>
          <w:szCs w:val="21"/>
        </w:rPr>
        <w:t>，</w:t>
      </w:r>
      <w:r w:rsidR="00476478">
        <w:rPr>
          <w:rFonts w:asciiTheme="minorEastAsia" w:hAnsiTheme="minorEastAsia"/>
          <w:color w:val="000000"/>
          <w:szCs w:val="21"/>
        </w:rPr>
        <w:t>酸性</w:t>
      </w:r>
      <w:r w:rsidR="00476478">
        <w:rPr>
          <w:rFonts w:asciiTheme="minorEastAsia" w:hAnsiTheme="minorEastAsia" w:hint="eastAsia"/>
          <w:color w:val="000000"/>
          <w:szCs w:val="21"/>
        </w:rPr>
        <w:t>模拟物</w:t>
      </w:r>
      <w:r w:rsidR="00476478">
        <w:rPr>
          <w:rFonts w:asciiTheme="minorEastAsia" w:hAnsiTheme="minorEastAsia"/>
          <w:color w:val="000000"/>
          <w:szCs w:val="21"/>
        </w:rPr>
        <w:t>中己内酰</w:t>
      </w:r>
      <w:r w:rsidR="00476478" w:rsidRPr="00FF5BB1">
        <w:rPr>
          <w:rFonts w:asciiTheme="minorEastAsia" w:hAnsiTheme="minorEastAsia"/>
          <w:color w:val="000000" w:themeColor="text1"/>
          <w:szCs w:val="21"/>
        </w:rPr>
        <w:t>胺的线性方程为</w:t>
      </w:r>
      <w:r w:rsidR="00476478" w:rsidRPr="00FF5BB1">
        <w:rPr>
          <w:rFonts w:asciiTheme="minorEastAsia" w:hAnsiTheme="minorEastAsia" w:hint="eastAsia"/>
          <w:color w:val="000000" w:themeColor="text1"/>
          <w:szCs w:val="21"/>
        </w:rPr>
        <w:t>y=</w:t>
      </w:r>
      <w:r w:rsidR="00476478" w:rsidRPr="00FF5BB1">
        <w:rPr>
          <w:rFonts w:asciiTheme="minorEastAsia" w:hAnsiTheme="minorEastAsia"/>
          <w:color w:val="000000" w:themeColor="text1"/>
          <w:szCs w:val="21"/>
        </w:rPr>
        <w:t>21.671</w:t>
      </w:r>
      <w:r w:rsidR="00476478" w:rsidRPr="00FF5BB1">
        <w:rPr>
          <w:rFonts w:asciiTheme="minorEastAsia" w:hAnsiTheme="minorEastAsia" w:hint="eastAsia"/>
          <w:color w:val="000000" w:themeColor="text1"/>
          <w:szCs w:val="21"/>
        </w:rPr>
        <w:t>x</w:t>
      </w:r>
      <w:r w:rsidR="00476478" w:rsidRPr="00FF5BB1">
        <w:rPr>
          <w:rFonts w:asciiTheme="minorEastAsia" w:hAnsiTheme="minorEastAsia"/>
          <w:color w:val="000000" w:themeColor="text1"/>
          <w:szCs w:val="21"/>
        </w:rPr>
        <w:t>-2.671</w:t>
      </w:r>
      <w:r w:rsidR="00476478" w:rsidRPr="00FF5BB1">
        <w:rPr>
          <w:rFonts w:asciiTheme="minorEastAsia" w:hAnsiTheme="minorEastAsia" w:hint="eastAsia"/>
          <w:color w:val="000000" w:themeColor="text1"/>
          <w:szCs w:val="21"/>
        </w:rPr>
        <w:t>，</w:t>
      </w:r>
      <w:r w:rsidR="00476478" w:rsidRPr="00FF5BB1">
        <w:rPr>
          <w:rFonts w:asciiTheme="minorEastAsia" w:hAnsiTheme="minorEastAsia"/>
          <w:color w:val="000000" w:themeColor="text1"/>
          <w:szCs w:val="21"/>
        </w:rPr>
        <w:t>相关系数</w:t>
      </w:r>
      <w:r w:rsidR="00476478" w:rsidRPr="00FF5BB1">
        <w:rPr>
          <w:rFonts w:asciiTheme="minorEastAsia" w:hAnsiTheme="minorEastAsia" w:hint="eastAsia"/>
          <w:color w:val="000000" w:themeColor="text1"/>
          <w:szCs w:val="21"/>
        </w:rPr>
        <w:t>0.999</w:t>
      </w:r>
      <w:r w:rsidR="00476478" w:rsidRPr="00FF5BB1">
        <w:rPr>
          <w:rFonts w:asciiTheme="minorEastAsia" w:hAnsiTheme="minorEastAsia"/>
          <w:color w:val="000000" w:themeColor="text1"/>
          <w:szCs w:val="21"/>
        </w:rPr>
        <w:t>9</w:t>
      </w:r>
      <w:r w:rsidR="00476478" w:rsidRPr="00FF5BB1">
        <w:rPr>
          <w:rFonts w:asciiTheme="minorEastAsia" w:hAnsiTheme="minorEastAsia" w:hint="eastAsia"/>
          <w:color w:val="000000" w:themeColor="text1"/>
          <w:szCs w:val="21"/>
        </w:rPr>
        <w:t>，</w:t>
      </w:r>
      <w:r w:rsidR="00476478" w:rsidRPr="00FF5BB1">
        <w:rPr>
          <w:rFonts w:asciiTheme="minorEastAsia" w:hAnsiTheme="minorEastAsia"/>
          <w:color w:val="000000" w:themeColor="text1"/>
          <w:szCs w:val="21"/>
        </w:rPr>
        <w:t>线性范围为1.0μg/mL</w:t>
      </w:r>
      <w:r w:rsidR="00476478" w:rsidRPr="00FF5BB1">
        <w:rPr>
          <w:rFonts w:asciiTheme="minorEastAsia" w:hAnsiTheme="minorEastAsia" w:cs="宋体" w:hint="eastAsia"/>
          <w:color w:val="000000" w:themeColor="text1"/>
          <w:kern w:val="0"/>
          <w:szCs w:val="21"/>
        </w:rPr>
        <w:t>～1</w:t>
      </w:r>
      <w:r w:rsidR="00476478" w:rsidRPr="00FF5BB1">
        <w:rPr>
          <w:rFonts w:asciiTheme="minorEastAsia" w:hAnsiTheme="minorEastAsia"/>
          <w:color w:val="000000" w:themeColor="text1"/>
          <w:szCs w:val="21"/>
        </w:rPr>
        <w:t>00.0μg/mL</w:t>
      </w:r>
      <w:r w:rsidR="00476478" w:rsidRPr="00FF5BB1">
        <w:rPr>
          <w:rFonts w:asciiTheme="minorEastAsia" w:hAnsiTheme="minorEastAsia" w:hint="eastAsia"/>
          <w:color w:val="000000" w:themeColor="text1"/>
          <w:szCs w:val="21"/>
        </w:rPr>
        <w:t>，选择不含目标化合物的样品作为空白基质添加己内酰胺，以信噪比(S/N)为3确定其方法检出限为</w:t>
      </w:r>
      <w:r w:rsidR="00476478" w:rsidRPr="00FF5BB1">
        <w:rPr>
          <w:rFonts w:asciiTheme="minorEastAsia" w:hAnsiTheme="minorEastAsia"/>
          <w:color w:val="000000" w:themeColor="text1"/>
          <w:szCs w:val="21"/>
        </w:rPr>
        <w:t>0.4</w:t>
      </w:r>
      <w:r w:rsidR="00476478" w:rsidRPr="00FF5BB1">
        <w:rPr>
          <w:rFonts w:asciiTheme="minorEastAsia" w:hAnsiTheme="minorEastAsia"/>
          <w:color w:val="000000" w:themeColor="text1"/>
          <w:kern w:val="0"/>
          <w:szCs w:val="21"/>
        </w:rPr>
        <w:t>m</w:t>
      </w:r>
      <w:r w:rsidR="00476478" w:rsidRPr="00FF5BB1">
        <w:rPr>
          <w:rFonts w:asciiTheme="minorEastAsia" w:hAnsiTheme="minorEastAsia" w:cs="宋体" w:hint="eastAsia"/>
          <w:color w:val="000000" w:themeColor="text1"/>
          <w:kern w:val="0"/>
          <w:szCs w:val="21"/>
        </w:rPr>
        <w:t>g</w:t>
      </w:r>
      <w:r w:rsidR="00476478" w:rsidRPr="00FF5BB1">
        <w:rPr>
          <w:rFonts w:asciiTheme="minorEastAsia" w:hAnsiTheme="minorEastAsia" w:cs="AdobeSongStd-Light" w:hint="eastAsia"/>
          <w:color w:val="000000" w:themeColor="text1"/>
          <w:kern w:val="0"/>
          <w:szCs w:val="21"/>
        </w:rPr>
        <w:t>/</w:t>
      </w:r>
      <w:r w:rsidR="00476478" w:rsidRPr="00FF5BB1">
        <w:rPr>
          <w:rFonts w:asciiTheme="minorEastAsia" w:hAnsiTheme="minorEastAsia" w:cs="AdobeSongStd-Light"/>
          <w:color w:val="000000" w:themeColor="text1"/>
          <w:kern w:val="0"/>
          <w:szCs w:val="21"/>
        </w:rPr>
        <w:t>L</w:t>
      </w:r>
      <w:r w:rsidR="00476478" w:rsidRPr="00FF5BB1">
        <w:rPr>
          <w:rFonts w:asciiTheme="minorEastAsia" w:hAnsiTheme="minorEastAsia" w:cs="AdobeSongStd-Light" w:hint="eastAsia"/>
          <w:color w:val="000000" w:themeColor="text1"/>
          <w:kern w:val="0"/>
          <w:szCs w:val="21"/>
        </w:rPr>
        <w:t>，</w:t>
      </w:r>
      <w:r w:rsidR="00476478" w:rsidRPr="00FF5BB1">
        <w:rPr>
          <w:rFonts w:asciiTheme="minorEastAsia" w:hAnsiTheme="minorEastAsia" w:hint="eastAsia"/>
          <w:color w:val="000000" w:themeColor="text1"/>
          <w:szCs w:val="21"/>
        </w:rPr>
        <w:t>以信噪比(S/N)为</w:t>
      </w:r>
      <w:r w:rsidR="00476478" w:rsidRPr="00FF5BB1">
        <w:rPr>
          <w:rFonts w:asciiTheme="minorEastAsia" w:hAnsiTheme="minorEastAsia"/>
          <w:color w:val="000000" w:themeColor="text1"/>
          <w:szCs w:val="21"/>
        </w:rPr>
        <w:t>10</w:t>
      </w:r>
      <w:r w:rsidR="00476478" w:rsidRPr="00FF5BB1">
        <w:rPr>
          <w:rFonts w:asciiTheme="minorEastAsia" w:hAnsiTheme="minorEastAsia" w:hint="eastAsia"/>
          <w:color w:val="000000" w:themeColor="text1"/>
          <w:szCs w:val="21"/>
        </w:rPr>
        <w:t>确定其方法定量限为</w:t>
      </w:r>
      <w:r w:rsidR="00476478" w:rsidRPr="00FF5BB1">
        <w:rPr>
          <w:rFonts w:asciiTheme="minorEastAsia" w:hAnsiTheme="minorEastAsia"/>
          <w:color w:val="000000" w:themeColor="text1"/>
          <w:szCs w:val="21"/>
        </w:rPr>
        <w:t>1.0</w:t>
      </w:r>
      <w:r w:rsidR="00476478" w:rsidRPr="00FF5BB1">
        <w:rPr>
          <w:rFonts w:asciiTheme="minorEastAsia" w:hAnsiTheme="minorEastAsia"/>
          <w:color w:val="000000" w:themeColor="text1"/>
          <w:kern w:val="0"/>
          <w:szCs w:val="21"/>
        </w:rPr>
        <w:t>m</w:t>
      </w:r>
      <w:r w:rsidR="00476478" w:rsidRPr="00FF5BB1">
        <w:rPr>
          <w:rFonts w:asciiTheme="minorEastAsia" w:hAnsiTheme="minorEastAsia" w:cs="宋体" w:hint="eastAsia"/>
          <w:color w:val="000000" w:themeColor="text1"/>
          <w:kern w:val="0"/>
          <w:szCs w:val="21"/>
        </w:rPr>
        <w:t>g</w:t>
      </w:r>
      <w:r w:rsidR="00476478" w:rsidRPr="00FF5BB1">
        <w:rPr>
          <w:rFonts w:asciiTheme="minorEastAsia" w:hAnsiTheme="minorEastAsia" w:cs="AdobeSongStd-Light" w:hint="eastAsia"/>
          <w:color w:val="000000" w:themeColor="text1"/>
          <w:kern w:val="0"/>
          <w:szCs w:val="21"/>
        </w:rPr>
        <w:t>/</w:t>
      </w:r>
      <w:r w:rsidR="00476478" w:rsidRPr="00FF5BB1">
        <w:rPr>
          <w:rFonts w:asciiTheme="minorEastAsia" w:hAnsiTheme="minorEastAsia" w:cs="AdobeSongStd-Light"/>
          <w:color w:val="000000" w:themeColor="text1"/>
          <w:kern w:val="0"/>
          <w:szCs w:val="21"/>
        </w:rPr>
        <w:t>L</w:t>
      </w:r>
      <w:r w:rsidR="00476478" w:rsidRPr="00FF5BB1">
        <w:rPr>
          <w:rFonts w:asciiTheme="minorEastAsia" w:hAnsiTheme="minorEastAsia" w:hint="eastAsia"/>
          <w:color w:val="000000" w:themeColor="text1"/>
          <w:szCs w:val="21"/>
        </w:rPr>
        <w:t>；获得9</w:t>
      </w:r>
      <w:r w:rsidR="00476478" w:rsidRPr="00FF5BB1">
        <w:rPr>
          <w:rFonts w:asciiTheme="minorEastAsia" w:hAnsiTheme="minorEastAsia"/>
          <w:color w:val="000000" w:themeColor="text1"/>
          <w:szCs w:val="21"/>
        </w:rPr>
        <w:t>5%乙醇（</w:t>
      </w:r>
      <w:r w:rsidR="00FD134C" w:rsidRPr="00FF5BB1">
        <w:rPr>
          <w:rFonts w:asciiTheme="minorEastAsia" w:hAnsiTheme="minorEastAsia" w:hint="eastAsia"/>
          <w:color w:val="000000" w:themeColor="text1"/>
          <w:szCs w:val="21"/>
        </w:rPr>
        <w:t>超高酒精</w:t>
      </w:r>
      <w:r w:rsidR="00476478" w:rsidRPr="00FF5BB1">
        <w:rPr>
          <w:rFonts w:asciiTheme="minorEastAsia" w:hAnsiTheme="minorEastAsia"/>
          <w:color w:val="000000" w:themeColor="text1"/>
          <w:szCs w:val="21"/>
        </w:rPr>
        <w:t>）</w:t>
      </w:r>
      <w:r w:rsidR="00476478" w:rsidRPr="00FF5BB1">
        <w:rPr>
          <w:rFonts w:asciiTheme="minorEastAsia" w:hAnsiTheme="minorEastAsia" w:hint="eastAsia"/>
          <w:color w:val="000000" w:themeColor="text1"/>
          <w:szCs w:val="21"/>
        </w:rPr>
        <w:t>模拟物</w:t>
      </w:r>
      <w:r w:rsidR="00476478" w:rsidRPr="00FF5BB1">
        <w:rPr>
          <w:rFonts w:asciiTheme="minorEastAsia" w:hAnsiTheme="minorEastAsia"/>
          <w:color w:val="000000" w:themeColor="text1"/>
          <w:szCs w:val="21"/>
        </w:rPr>
        <w:t>中己内酰胺的线性方程为</w:t>
      </w:r>
      <w:r w:rsidR="00476478" w:rsidRPr="00FF5BB1">
        <w:rPr>
          <w:rFonts w:asciiTheme="minorEastAsia" w:hAnsiTheme="minorEastAsia" w:hint="eastAsia"/>
          <w:color w:val="000000" w:themeColor="text1"/>
          <w:szCs w:val="21"/>
        </w:rPr>
        <w:t>y=</w:t>
      </w:r>
      <w:r w:rsidR="00476478" w:rsidRPr="00FF5BB1">
        <w:rPr>
          <w:rFonts w:asciiTheme="minorEastAsia" w:hAnsiTheme="minorEastAsia"/>
          <w:color w:val="000000" w:themeColor="text1"/>
          <w:szCs w:val="21"/>
        </w:rPr>
        <w:t>2</w:t>
      </w:r>
      <w:r w:rsidR="00FD134C" w:rsidRPr="00FF5BB1">
        <w:rPr>
          <w:rFonts w:asciiTheme="minorEastAsia" w:hAnsiTheme="minorEastAsia"/>
          <w:color w:val="000000" w:themeColor="text1"/>
          <w:szCs w:val="21"/>
        </w:rPr>
        <w:t>4</w:t>
      </w:r>
      <w:r w:rsidR="00476478" w:rsidRPr="00FF5BB1">
        <w:rPr>
          <w:rFonts w:asciiTheme="minorEastAsia" w:hAnsiTheme="minorEastAsia"/>
          <w:color w:val="000000" w:themeColor="text1"/>
          <w:szCs w:val="21"/>
        </w:rPr>
        <w:t>.891</w:t>
      </w:r>
      <w:r w:rsidR="00476478" w:rsidRPr="00FF5BB1">
        <w:rPr>
          <w:rFonts w:asciiTheme="minorEastAsia" w:hAnsiTheme="minorEastAsia" w:hint="eastAsia"/>
          <w:color w:val="000000" w:themeColor="text1"/>
          <w:szCs w:val="21"/>
        </w:rPr>
        <w:t>x+</w:t>
      </w:r>
      <w:r w:rsidR="00476478" w:rsidRPr="00FF5BB1">
        <w:rPr>
          <w:rFonts w:asciiTheme="minorEastAsia" w:hAnsiTheme="minorEastAsia"/>
          <w:color w:val="000000" w:themeColor="text1"/>
          <w:szCs w:val="21"/>
        </w:rPr>
        <w:t>0.</w:t>
      </w:r>
      <w:r w:rsidR="00FD134C" w:rsidRPr="00FF5BB1">
        <w:rPr>
          <w:rFonts w:asciiTheme="minorEastAsia" w:hAnsiTheme="minorEastAsia"/>
          <w:color w:val="000000" w:themeColor="text1"/>
          <w:szCs w:val="21"/>
        </w:rPr>
        <w:t>6</w:t>
      </w:r>
      <w:r w:rsidR="00476478" w:rsidRPr="00FF5BB1">
        <w:rPr>
          <w:rFonts w:asciiTheme="minorEastAsia" w:hAnsiTheme="minorEastAsia"/>
          <w:color w:val="000000" w:themeColor="text1"/>
          <w:szCs w:val="21"/>
        </w:rPr>
        <w:t>06</w:t>
      </w:r>
      <w:r w:rsidR="00476478" w:rsidRPr="00FF5BB1">
        <w:rPr>
          <w:rFonts w:asciiTheme="minorEastAsia" w:hAnsiTheme="minorEastAsia" w:hint="eastAsia"/>
          <w:color w:val="000000" w:themeColor="text1"/>
          <w:szCs w:val="21"/>
        </w:rPr>
        <w:t>，</w:t>
      </w:r>
      <w:r w:rsidR="00476478" w:rsidRPr="00FF5BB1">
        <w:rPr>
          <w:rFonts w:asciiTheme="minorEastAsia" w:hAnsiTheme="minorEastAsia"/>
          <w:color w:val="000000" w:themeColor="text1"/>
          <w:szCs w:val="21"/>
        </w:rPr>
        <w:t>相关系数</w:t>
      </w:r>
      <w:r w:rsidR="00476478" w:rsidRPr="00FF5BB1">
        <w:rPr>
          <w:rFonts w:asciiTheme="minorEastAsia" w:hAnsiTheme="minorEastAsia" w:hint="eastAsia"/>
          <w:color w:val="000000" w:themeColor="text1"/>
          <w:szCs w:val="21"/>
        </w:rPr>
        <w:t>0.9998，</w:t>
      </w:r>
      <w:r w:rsidR="00476478" w:rsidRPr="00FF5BB1">
        <w:rPr>
          <w:rFonts w:asciiTheme="minorEastAsia" w:hAnsiTheme="minorEastAsia"/>
          <w:color w:val="000000" w:themeColor="text1"/>
          <w:szCs w:val="21"/>
        </w:rPr>
        <w:t>线性范围为1.0μg/mL</w:t>
      </w:r>
      <w:r w:rsidR="00476478" w:rsidRPr="00FF5BB1">
        <w:rPr>
          <w:rFonts w:asciiTheme="minorEastAsia" w:hAnsiTheme="minorEastAsia" w:cs="宋体" w:hint="eastAsia"/>
          <w:color w:val="000000" w:themeColor="text1"/>
          <w:kern w:val="0"/>
          <w:szCs w:val="21"/>
        </w:rPr>
        <w:t>～1</w:t>
      </w:r>
      <w:r w:rsidR="00476478" w:rsidRPr="00FF5BB1">
        <w:rPr>
          <w:rFonts w:asciiTheme="minorEastAsia" w:hAnsiTheme="minorEastAsia"/>
          <w:color w:val="000000" w:themeColor="text1"/>
          <w:szCs w:val="21"/>
        </w:rPr>
        <w:t>00.0μg/mL</w:t>
      </w:r>
      <w:r w:rsidR="00476478" w:rsidRPr="00FF5BB1">
        <w:rPr>
          <w:rFonts w:asciiTheme="minorEastAsia" w:hAnsiTheme="minorEastAsia" w:hint="eastAsia"/>
          <w:color w:val="000000" w:themeColor="text1"/>
          <w:szCs w:val="21"/>
        </w:rPr>
        <w:t>，选择不含目标化合物的样品作为空白基质添加己内酰胺，以信噪比(S/N)为3确定其方法检出限为</w:t>
      </w:r>
      <w:r w:rsidR="00476478" w:rsidRPr="00FF5BB1">
        <w:rPr>
          <w:rFonts w:asciiTheme="minorEastAsia" w:hAnsiTheme="minorEastAsia"/>
          <w:color w:val="000000" w:themeColor="text1"/>
          <w:szCs w:val="21"/>
        </w:rPr>
        <w:t>0.4</w:t>
      </w:r>
      <w:r w:rsidR="00476478" w:rsidRPr="00FF5BB1">
        <w:rPr>
          <w:rFonts w:asciiTheme="minorEastAsia" w:hAnsiTheme="minorEastAsia"/>
          <w:color w:val="000000" w:themeColor="text1"/>
          <w:kern w:val="0"/>
          <w:szCs w:val="21"/>
        </w:rPr>
        <w:t>m</w:t>
      </w:r>
      <w:r w:rsidR="00476478" w:rsidRPr="00FF5BB1">
        <w:rPr>
          <w:rFonts w:asciiTheme="minorEastAsia" w:hAnsiTheme="minorEastAsia" w:cs="宋体" w:hint="eastAsia"/>
          <w:color w:val="000000" w:themeColor="text1"/>
          <w:kern w:val="0"/>
          <w:szCs w:val="21"/>
        </w:rPr>
        <w:t>g</w:t>
      </w:r>
      <w:r w:rsidR="00476478" w:rsidRPr="00FF5BB1">
        <w:rPr>
          <w:rFonts w:asciiTheme="minorEastAsia" w:hAnsiTheme="minorEastAsia" w:cs="AdobeSongStd-Light" w:hint="eastAsia"/>
          <w:color w:val="000000" w:themeColor="text1"/>
          <w:kern w:val="0"/>
          <w:szCs w:val="21"/>
        </w:rPr>
        <w:t>/</w:t>
      </w:r>
      <w:r w:rsidR="00476478" w:rsidRPr="00FF5BB1">
        <w:rPr>
          <w:rFonts w:asciiTheme="minorEastAsia" w:hAnsiTheme="minorEastAsia" w:cs="AdobeSongStd-Light"/>
          <w:color w:val="000000" w:themeColor="text1"/>
          <w:kern w:val="0"/>
          <w:szCs w:val="21"/>
        </w:rPr>
        <w:t>L</w:t>
      </w:r>
      <w:r w:rsidR="00476478" w:rsidRPr="00FF5BB1">
        <w:rPr>
          <w:rFonts w:asciiTheme="minorEastAsia" w:hAnsiTheme="minorEastAsia" w:cs="AdobeSongStd-Light" w:hint="eastAsia"/>
          <w:color w:val="000000" w:themeColor="text1"/>
          <w:kern w:val="0"/>
          <w:szCs w:val="21"/>
        </w:rPr>
        <w:t>，</w:t>
      </w:r>
      <w:r w:rsidR="00476478" w:rsidRPr="00FF5BB1">
        <w:rPr>
          <w:rFonts w:asciiTheme="minorEastAsia" w:hAnsiTheme="minorEastAsia" w:hint="eastAsia"/>
          <w:color w:val="000000" w:themeColor="text1"/>
          <w:szCs w:val="21"/>
        </w:rPr>
        <w:t>以信噪比(S/N)为</w:t>
      </w:r>
      <w:r w:rsidR="00476478" w:rsidRPr="00FF5BB1">
        <w:rPr>
          <w:rFonts w:asciiTheme="minorEastAsia" w:hAnsiTheme="minorEastAsia"/>
          <w:color w:val="000000" w:themeColor="text1"/>
          <w:szCs w:val="21"/>
        </w:rPr>
        <w:t>10</w:t>
      </w:r>
      <w:r w:rsidR="00476478" w:rsidRPr="00FF5BB1">
        <w:rPr>
          <w:rFonts w:asciiTheme="minorEastAsia" w:hAnsiTheme="minorEastAsia" w:hint="eastAsia"/>
          <w:color w:val="000000" w:themeColor="text1"/>
          <w:szCs w:val="21"/>
        </w:rPr>
        <w:t>确定其方法定量限为</w:t>
      </w:r>
      <w:r w:rsidR="00476478" w:rsidRPr="00FF5BB1">
        <w:rPr>
          <w:rFonts w:asciiTheme="minorEastAsia" w:hAnsiTheme="minorEastAsia"/>
          <w:color w:val="000000" w:themeColor="text1"/>
          <w:szCs w:val="21"/>
        </w:rPr>
        <w:t>1.0</w:t>
      </w:r>
      <w:r w:rsidR="00476478" w:rsidRPr="00FF5BB1">
        <w:rPr>
          <w:rFonts w:asciiTheme="minorEastAsia" w:hAnsiTheme="minorEastAsia"/>
          <w:color w:val="000000" w:themeColor="text1"/>
          <w:kern w:val="0"/>
          <w:szCs w:val="21"/>
        </w:rPr>
        <w:t>m</w:t>
      </w:r>
      <w:r w:rsidR="00476478" w:rsidRPr="00FF5BB1">
        <w:rPr>
          <w:rFonts w:asciiTheme="minorEastAsia" w:hAnsiTheme="minorEastAsia" w:cs="宋体" w:hint="eastAsia"/>
          <w:color w:val="000000" w:themeColor="text1"/>
          <w:kern w:val="0"/>
          <w:szCs w:val="21"/>
        </w:rPr>
        <w:t>g</w:t>
      </w:r>
      <w:r w:rsidR="00476478" w:rsidRPr="00FF5BB1">
        <w:rPr>
          <w:rFonts w:asciiTheme="minorEastAsia" w:hAnsiTheme="minorEastAsia" w:cs="AdobeSongStd-Light" w:hint="eastAsia"/>
          <w:color w:val="000000" w:themeColor="text1"/>
          <w:kern w:val="0"/>
          <w:szCs w:val="21"/>
        </w:rPr>
        <w:t>/</w:t>
      </w:r>
      <w:r w:rsidR="00476478" w:rsidRPr="00FF5BB1">
        <w:rPr>
          <w:rFonts w:asciiTheme="minorEastAsia" w:hAnsiTheme="minorEastAsia" w:cs="AdobeSongStd-Light"/>
          <w:color w:val="000000" w:themeColor="text1"/>
          <w:kern w:val="0"/>
          <w:szCs w:val="21"/>
        </w:rPr>
        <w:t>L</w:t>
      </w:r>
      <w:r w:rsidR="00476478" w:rsidRPr="00FF5BB1">
        <w:rPr>
          <w:rFonts w:asciiTheme="minorEastAsia" w:hAnsiTheme="minorEastAsia" w:hint="eastAsia"/>
          <w:color w:val="000000" w:themeColor="text1"/>
          <w:szCs w:val="21"/>
        </w:rPr>
        <w:t>；</w:t>
      </w:r>
      <w:r w:rsidR="00FD134C" w:rsidRPr="00FF5BB1">
        <w:rPr>
          <w:rFonts w:asciiTheme="minorEastAsia" w:hAnsiTheme="minorEastAsia" w:hint="eastAsia"/>
          <w:color w:val="000000" w:themeColor="text1"/>
          <w:szCs w:val="21"/>
        </w:rPr>
        <w:t>获得油基模拟物</w:t>
      </w:r>
      <w:r w:rsidR="00FD134C" w:rsidRPr="00FF5BB1">
        <w:rPr>
          <w:rFonts w:asciiTheme="minorEastAsia" w:hAnsiTheme="minorEastAsia"/>
          <w:color w:val="000000" w:themeColor="text1"/>
          <w:szCs w:val="21"/>
        </w:rPr>
        <w:t>中己内酰胺的线性方程为</w:t>
      </w:r>
      <w:r w:rsidR="00FD134C" w:rsidRPr="00FF5BB1">
        <w:rPr>
          <w:rFonts w:asciiTheme="minorEastAsia" w:hAnsiTheme="minorEastAsia" w:hint="eastAsia"/>
          <w:color w:val="000000" w:themeColor="text1"/>
          <w:szCs w:val="21"/>
        </w:rPr>
        <w:t>y=</w:t>
      </w:r>
      <w:r w:rsidR="00FD134C" w:rsidRPr="00FF5BB1">
        <w:rPr>
          <w:rFonts w:asciiTheme="minorEastAsia" w:hAnsiTheme="minorEastAsia"/>
          <w:color w:val="000000" w:themeColor="text1"/>
          <w:szCs w:val="21"/>
        </w:rPr>
        <w:t>15.993</w:t>
      </w:r>
      <w:r w:rsidR="00FD134C" w:rsidRPr="00FF5BB1">
        <w:rPr>
          <w:rFonts w:asciiTheme="minorEastAsia" w:hAnsiTheme="minorEastAsia" w:hint="eastAsia"/>
          <w:color w:val="000000" w:themeColor="text1"/>
          <w:szCs w:val="21"/>
        </w:rPr>
        <w:t>x+</w:t>
      </w:r>
      <w:r w:rsidR="00FD134C" w:rsidRPr="00FF5BB1">
        <w:rPr>
          <w:rFonts w:asciiTheme="minorEastAsia" w:hAnsiTheme="minorEastAsia"/>
          <w:color w:val="000000" w:themeColor="text1"/>
          <w:szCs w:val="21"/>
        </w:rPr>
        <w:t>16.039</w:t>
      </w:r>
      <w:r w:rsidR="00FD134C" w:rsidRPr="00FF5BB1">
        <w:rPr>
          <w:rFonts w:asciiTheme="minorEastAsia" w:hAnsiTheme="minorEastAsia" w:hint="eastAsia"/>
          <w:color w:val="000000" w:themeColor="text1"/>
          <w:szCs w:val="21"/>
        </w:rPr>
        <w:t>，</w:t>
      </w:r>
      <w:r w:rsidR="00FD134C" w:rsidRPr="00FF5BB1">
        <w:rPr>
          <w:rFonts w:asciiTheme="minorEastAsia" w:hAnsiTheme="minorEastAsia"/>
          <w:color w:val="000000" w:themeColor="text1"/>
          <w:szCs w:val="21"/>
        </w:rPr>
        <w:t>相关系数</w:t>
      </w:r>
      <w:r w:rsidR="00FD134C" w:rsidRPr="00FF5BB1">
        <w:rPr>
          <w:rFonts w:asciiTheme="minorEastAsia" w:hAnsiTheme="minorEastAsia" w:hint="eastAsia"/>
          <w:color w:val="000000" w:themeColor="text1"/>
          <w:szCs w:val="21"/>
        </w:rPr>
        <w:t>0.9998，</w:t>
      </w:r>
      <w:r w:rsidR="00FD134C" w:rsidRPr="00FF5BB1">
        <w:rPr>
          <w:rFonts w:asciiTheme="minorEastAsia" w:hAnsiTheme="minorEastAsia"/>
          <w:color w:val="000000" w:themeColor="text1"/>
          <w:szCs w:val="21"/>
        </w:rPr>
        <w:t>线性范围为2.0μg/mL</w:t>
      </w:r>
      <w:r w:rsidR="00FD134C" w:rsidRPr="00FF5BB1">
        <w:rPr>
          <w:rFonts w:asciiTheme="minorEastAsia" w:hAnsiTheme="minorEastAsia" w:cs="宋体" w:hint="eastAsia"/>
          <w:color w:val="000000" w:themeColor="text1"/>
          <w:kern w:val="0"/>
          <w:szCs w:val="21"/>
        </w:rPr>
        <w:t>～1</w:t>
      </w:r>
      <w:r w:rsidR="00FD134C" w:rsidRPr="00FF5BB1">
        <w:rPr>
          <w:rFonts w:asciiTheme="minorEastAsia" w:hAnsiTheme="minorEastAsia"/>
          <w:color w:val="000000" w:themeColor="text1"/>
          <w:szCs w:val="21"/>
        </w:rPr>
        <w:t>00.0μg/mL</w:t>
      </w:r>
      <w:r w:rsidR="00FD134C" w:rsidRPr="00FF5BB1">
        <w:rPr>
          <w:rFonts w:asciiTheme="minorEastAsia" w:hAnsiTheme="minorEastAsia" w:hint="eastAsia"/>
          <w:color w:val="000000" w:themeColor="text1"/>
          <w:szCs w:val="21"/>
        </w:rPr>
        <w:t>，选择不含目标化合物的样品作为空白基</w:t>
      </w:r>
      <w:r w:rsidR="00FD134C" w:rsidRPr="004B73CC">
        <w:rPr>
          <w:rFonts w:asciiTheme="minorEastAsia" w:hAnsiTheme="minorEastAsia" w:hint="eastAsia"/>
          <w:color w:val="000000"/>
          <w:szCs w:val="21"/>
        </w:rPr>
        <w:t>质添加</w:t>
      </w:r>
      <w:r w:rsidR="00FD134C">
        <w:rPr>
          <w:rFonts w:asciiTheme="minorEastAsia" w:hAnsiTheme="minorEastAsia" w:hint="eastAsia"/>
          <w:color w:val="000000"/>
          <w:szCs w:val="21"/>
        </w:rPr>
        <w:t>己内酰胺</w:t>
      </w:r>
      <w:r w:rsidR="00FD134C" w:rsidRPr="004B73CC">
        <w:rPr>
          <w:rFonts w:asciiTheme="minorEastAsia" w:hAnsiTheme="minorEastAsia" w:hint="eastAsia"/>
          <w:color w:val="000000"/>
          <w:szCs w:val="21"/>
        </w:rPr>
        <w:t>，以信噪比(S/N)为3确定其方法检出限为</w:t>
      </w:r>
      <w:r w:rsidR="00FD134C" w:rsidRPr="004B73CC">
        <w:rPr>
          <w:rFonts w:asciiTheme="minorEastAsia" w:hAnsiTheme="minorEastAsia"/>
          <w:color w:val="000000"/>
          <w:szCs w:val="21"/>
        </w:rPr>
        <w:t>0.</w:t>
      </w:r>
      <w:r w:rsidR="00FD134C">
        <w:rPr>
          <w:rFonts w:asciiTheme="minorEastAsia" w:hAnsiTheme="minorEastAsia"/>
          <w:color w:val="000000"/>
          <w:szCs w:val="21"/>
        </w:rPr>
        <w:t>6</w:t>
      </w:r>
      <w:r w:rsidR="00FD134C" w:rsidRPr="004B73CC">
        <w:rPr>
          <w:rFonts w:asciiTheme="minorEastAsia" w:hAnsiTheme="minorEastAsia"/>
          <w:color w:val="000000"/>
          <w:kern w:val="0"/>
          <w:szCs w:val="21"/>
        </w:rPr>
        <w:t>m</w:t>
      </w:r>
      <w:r w:rsidR="00FD134C" w:rsidRPr="004B73CC">
        <w:rPr>
          <w:rFonts w:asciiTheme="minorEastAsia" w:hAnsiTheme="minorEastAsia" w:cs="宋体" w:hint="eastAsia"/>
          <w:color w:val="000000"/>
          <w:kern w:val="0"/>
          <w:szCs w:val="21"/>
        </w:rPr>
        <w:t>g</w:t>
      </w:r>
      <w:r w:rsidR="00FD134C" w:rsidRPr="004B73CC">
        <w:rPr>
          <w:rFonts w:asciiTheme="minorEastAsia" w:hAnsiTheme="minorEastAsia" w:cs="AdobeSongStd-Light" w:hint="eastAsia"/>
          <w:color w:val="000000"/>
          <w:kern w:val="0"/>
          <w:szCs w:val="21"/>
        </w:rPr>
        <w:t>/</w:t>
      </w:r>
      <w:r w:rsidR="00FD134C">
        <w:rPr>
          <w:rFonts w:asciiTheme="minorEastAsia" w:hAnsiTheme="minorEastAsia" w:cs="AdobeSongStd-Light"/>
          <w:color w:val="000000"/>
          <w:kern w:val="0"/>
          <w:szCs w:val="21"/>
        </w:rPr>
        <w:t>L</w:t>
      </w:r>
      <w:r w:rsidR="00FD134C" w:rsidRPr="004B73CC">
        <w:rPr>
          <w:rFonts w:asciiTheme="minorEastAsia" w:hAnsiTheme="minorEastAsia" w:cs="AdobeSongStd-Light" w:hint="eastAsia"/>
          <w:color w:val="000000"/>
          <w:kern w:val="0"/>
          <w:szCs w:val="21"/>
        </w:rPr>
        <w:t>，</w:t>
      </w:r>
      <w:r w:rsidR="00FD134C" w:rsidRPr="004B73CC">
        <w:rPr>
          <w:rFonts w:asciiTheme="minorEastAsia" w:hAnsiTheme="minorEastAsia" w:hint="eastAsia"/>
          <w:color w:val="000000"/>
          <w:szCs w:val="21"/>
        </w:rPr>
        <w:t>以信噪比(S/N)为</w:t>
      </w:r>
      <w:r w:rsidR="00FD134C" w:rsidRPr="004B73CC">
        <w:rPr>
          <w:rFonts w:asciiTheme="minorEastAsia" w:hAnsiTheme="minorEastAsia"/>
          <w:color w:val="000000"/>
          <w:szCs w:val="21"/>
        </w:rPr>
        <w:t>10</w:t>
      </w:r>
      <w:r w:rsidR="00FD134C" w:rsidRPr="004B73CC">
        <w:rPr>
          <w:rFonts w:asciiTheme="minorEastAsia" w:hAnsiTheme="minorEastAsia" w:hint="eastAsia"/>
          <w:color w:val="000000"/>
          <w:szCs w:val="21"/>
        </w:rPr>
        <w:t>确定其方法</w:t>
      </w:r>
      <w:r w:rsidR="00FD134C">
        <w:rPr>
          <w:rFonts w:asciiTheme="minorEastAsia" w:hAnsiTheme="minorEastAsia" w:hint="eastAsia"/>
          <w:color w:val="000000"/>
          <w:szCs w:val="21"/>
        </w:rPr>
        <w:t>定量</w:t>
      </w:r>
      <w:r w:rsidR="00FD134C" w:rsidRPr="004B73CC">
        <w:rPr>
          <w:rFonts w:asciiTheme="minorEastAsia" w:hAnsiTheme="minorEastAsia" w:hint="eastAsia"/>
          <w:color w:val="000000"/>
          <w:szCs w:val="21"/>
        </w:rPr>
        <w:t>限为</w:t>
      </w:r>
      <w:r w:rsidR="00FD134C">
        <w:rPr>
          <w:rFonts w:asciiTheme="minorEastAsia" w:hAnsiTheme="minorEastAsia"/>
          <w:color w:val="000000"/>
          <w:szCs w:val="21"/>
        </w:rPr>
        <w:t>2.0</w:t>
      </w:r>
      <w:r w:rsidR="00FD134C" w:rsidRPr="004B73CC">
        <w:rPr>
          <w:rFonts w:asciiTheme="minorEastAsia" w:hAnsiTheme="minorEastAsia"/>
          <w:color w:val="000000"/>
          <w:kern w:val="0"/>
          <w:szCs w:val="21"/>
        </w:rPr>
        <w:t>m</w:t>
      </w:r>
      <w:r w:rsidR="00FD134C" w:rsidRPr="004B73CC">
        <w:rPr>
          <w:rFonts w:asciiTheme="minorEastAsia" w:hAnsiTheme="minorEastAsia" w:cs="宋体" w:hint="eastAsia"/>
          <w:color w:val="000000"/>
          <w:kern w:val="0"/>
          <w:szCs w:val="21"/>
        </w:rPr>
        <w:t>g</w:t>
      </w:r>
      <w:r w:rsidR="00FD134C" w:rsidRPr="004B73CC">
        <w:rPr>
          <w:rFonts w:asciiTheme="minorEastAsia" w:hAnsiTheme="minorEastAsia" w:cs="AdobeSongStd-Light" w:hint="eastAsia"/>
          <w:color w:val="000000"/>
          <w:kern w:val="0"/>
          <w:szCs w:val="21"/>
        </w:rPr>
        <w:t>/</w:t>
      </w:r>
      <w:r w:rsidR="00FD134C">
        <w:rPr>
          <w:rFonts w:asciiTheme="minorEastAsia" w:hAnsiTheme="minorEastAsia" w:cs="AdobeSongStd-Light"/>
          <w:color w:val="000000"/>
          <w:kern w:val="0"/>
          <w:szCs w:val="21"/>
        </w:rPr>
        <w:t>L</w:t>
      </w:r>
      <w:r w:rsidR="00FD134C" w:rsidRPr="004B73CC">
        <w:rPr>
          <w:rFonts w:asciiTheme="minorEastAsia" w:hAnsiTheme="minorEastAsia" w:hint="eastAsia"/>
          <w:color w:val="000000"/>
          <w:szCs w:val="21"/>
        </w:rPr>
        <w:t>；</w:t>
      </w:r>
    </w:p>
    <w:p w:rsidR="0012392B" w:rsidRDefault="00AA70D6" w:rsidP="00B55ACB">
      <w:pPr>
        <w:adjustRightInd w:val="0"/>
        <w:snapToGrid w:val="0"/>
        <w:spacing w:line="300" w:lineRule="auto"/>
        <w:rPr>
          <w:rFonts w:asciiTheme="minorEastAsia" w:hAnsiTheme="minorEastAsia"/>
          <w:color w:val="000000"/>
          <w:szCs w:val="21"/>
        </w:rPr>
      </w:pPr>
      <w:r>
        <w:rPr>
          <w:rFonts w:asciiTheme="minorEastAsia" w:hAnsiTheme="minorEastAsia" w:hint="eastAsia"/>
          <w:color w:val="000000"/>
          <w:szCs w:val="21"/>
        </w:rPr>
        <w:t>3</w:t>
      </w:r>
      <w:r>
        <w:rPr>
          <w:rFonts w:asciiTheme="minorEastAsia" w:hAnsiTheme="minorEastAsia"/>
          <w:color w:val="000000"/>
          <w:szCs w:val="21"/>
        </w:rPr>
        <w:t>.3.</w:t>
      </w:r>
      <w:r w:rsidR="00B55ACB">
        <w:rPr>
          <w:rFonts w:asciiTheme="minorEastAsia" w:hAnsiTheme="minorEastAsia" w:hint="eastAsia"/>
          <w:color w:val="000000"/>
          <w:szCs w:val="21"/>
        </w:rPr>
        <w:t>2</w:t>
      </w:r>
      <w:r>
        <w:rPr>
          <w:rFonts w:asciiTheme="minorEastAsia" w:hAnsiTheme="minorEastAsia" w:hint="eastAsia"/>
          <w:color w:val="000000"/>
          <w:szCs w:val="21"/>
        </w:rPr>
        <w:t>含量</w:t>
      </w:r>
    </w:p>
    <w:p w:rsidR="005166EC" w:rsidRPr="004B73CC" w:rsidRDefault="00AA70D6" w:rsidP="005166EC">
      <w:pPr>
        <w:adjustRightInd w:val="0"/>
        <w:snapToGrid w:val="0"/>
        <w:spacing w:line="300" w:lineRule="auto"/>
        <w:ind w:firstLine="420"/>
        <w:rPr>
          <w:rFonts w:asciiTheme="minorEastAsia" w:hAnsiTheme="minorEastAsia"/>
          <w:color w:val="000000"/>
          <w:szCs w:val="21"/>
        </w:rPr>
      </w:pPr>
      <w:r w:rsidRPr="004B73CC">
        <w:rPr>
          <w:rFonts w:asciiTheme="minorEastAsia" w:hAnsiTheme="minorEastAsia" w:hint="eastAsia"/>
          <w:color w:val="000000"/>
          <w:szCs w:val="21"/>
        </w:rPr>
        <w:t>获得</w:t>
      </w:r>
      <w:r>
        <w:rPr>
          <w:rFonts w:asciiTheme="minorEastAsia" w:hAnsiTheme="minorEastAsia" w:hint="eastAsia"/>
          <w:color w:val="000000"/>
          <w:szCs w:val="21"/>
        </w:rPr>
        <w:t>水溶液</w:t>
      </w:r>
      <w:r>
        <w:rPr>
          <w:rFonts w:asciiTheme="minorEastAsia" w:hAnsiTheme="minorEastAsia"/>
          <w:color w:val="000000"/>
          <w:szCs w:val="21"/>
        </w:rPr>
        <w:t>中己内酰胺</w:t>
      </w:r>
      <w:r w:rsidRPr="004B73CC">
        <w:rPr>
          <w:rFonts w:asciiTheme="minorEastAsia" w:hAnsiTheme="minorEastAsia"/>
          <w:color w:val="000000"/>
          <w:szCs w:val="21"/>
        </w:rPr>
        <w:t>的线性方程为</w:t>
      </w:r>
      <w:r w:rsidRPr="004B73CC">
        <w:rPr>
          <w:rFonts w:asciiTheme="minorEastAsia" w:hAnsiTheme="minorEastAsia" w:hint="eastAsia"/>
          <w:color w:val="000000"/>
          <w:szCs w:val="21"/>
        </w:rPr>
        <w:t>y=</w:t>
      </w:r>
      <w:r>
        <w:rPr>
          <w:rFonts w:asciiTheme="minorEastAsia" w:hAnsiTheme="minorEastAsia"/>
          <w:color w:val="000000"/>
          <w:szCs w:val="21"/>
        </w:rPr>
        <w:t>21.891</w:t>
      </w:r>
      <w:r w:rsidRPr="004B73CC">
        <w:rPr>
          <w:rFonts w:asciiTheme="minorEastAsia" w:hAnsiTheme="minorEastAsia" w:hint="eastAsia"/>
          <w:color w:val="000000"/>
          <w:szCs w:val="21"/>
        </w:rPr>
        <w:t>x+</w:t>
      </w:r>
      <w:r>
        <w:rPr>
          <w:rFonts w:asciiTheme="minorEastAsia" w:hAnsiTheme="minorEastAsia"/>
          <w:color w:val="000000"/>
          <w:szCs w:val="21"/>
        </w:rPr>
        <w:t>0.406</w:t>
      </w:r>
      <w:r w:rsidRPr="004B73CC">
        <w:rPr>
          <w:rFonts w:asciiTheme="minorEastAsia" w:hAnsiTheme="minorEastAsia" w:hint="eastAsia"/>
          <w:color w:val="000000"/>
          <w:szCs w:val="21"/>
        </w:rPr>
        <w:t>，</w:t>
      </w:r>
      <w:r w:rsidRPr="004B73CC">
        <w:rPr>
          <w:rFonts w:asciiTheme="minorEastAsia" w:hAnsiTheme="minorEastAsia"/>
          <w:color w:val="000000"/>
          <w:szCs w:val="21"/>
        </w:rPr>
        <w:t>相关系数</w:t>
      </w:r>
      <w:r w:rsidRPr="004B73CC">
        <w:rPr>
          <w:rFonts w:asciiTheme="minorEastAsia" w:hAnsiTheme="minorEastAsia" w:hint="eastAsia"/>
          <w:color w:val="000000"/>
          <w:szCs w:val="21"/>
        </w:rPr>
        <w:t>0.9998，</w:t>
      </w:r>
      <w:r w:rsidRPr="004B73CC">
        <w:rPr>
          <w:rFonts w:asciiTheme="minorEastAsia" w:hAnsiTheme="minorEastAsia"/>
          <w:color w:val="000000"/>
          <w:szCs w:val="21"/>
        </w:rPr>
        <w:t>线性范围为1.0μg/mL</w:t>
      </w:r>
      <w:r w:rsidRPr="004B73CC">
        <w:rPr>
          <w:rFonts w:asciiTheme="minorEastAsia" w:hAnsiTheme="minorEastAsia" w:cs="宋体" w:hint="eastAsia"/>
          <w:color w:val="000000"/>
          <w:kern w:val="0"/>
          <w:szCs w:val="21"/>
        </w:rPr>
        <w:t>～1</w:t>
      </w:r>
      <w:r w:rsidRPr="004B73CC">
        <w:rPr>
          <w:rFonts w:asciiTheme="minorEastAsia" w:hAnsiTheme="minorEastAsia"/>
          <w:color w:val="000000"/>
          <w:szCs w:val="21"/>
        </w:rPr>
        <w:t>00.0μg/mL</w:t>
      </w:r>
      <w:r w:rsidRPr="004B73CC">
        <w:rPr>
          <w:rFonts w:asciiTheme="minorEastAsia" w:hAnsiTheme="minorEastAsia" w:hint="eastAsia"/>
          <w:color w:val="000000"/>
          <w:szCs w:val="21"/>
        </w:rPr>
        <w:t>，选择不含目标化合物的样品作为空白基质添加</w:t>
      </w:r>
      <w:r>
        <w:rPr>
          <w:rFonts w:asciiTheme="minorEastAsia" w:hAnsiTheme="minorEastAsia" w:hint="eastAsia"/>
          <w:color w:val="000000"/>
          <w:szCs w:val="21"/>
        </w:rPr>
        <w:t>己内酰胺</w:t>
      </w:r>
      <w:r w:rsidRPr="004B73CC">
        <w:rPr>
          <w:rFonts w:asciiTheme="minorEastAsia" w:hAnsiTheme="minorEastAsia" w:hint="eastAsia"/>
          <w:color w:val="000000"/>
          <w:szCs w:val="21"/>
        </w:rPr>
        <w:t>，以信噪比(S/N)为3确定其方法检出限为</w:t>
      </w:r>
      <w:r>
        <w:rPr>
          <w:rFonts w:asciiTheme="minorEastAsia" w:hAnsiTheme="minorEastAsia"/>
          <w:color w:val="000000"/>
          <w:szCs w:val="21"/>
        </w:rPr>
        <w:t>10</w:t>
      </w:r>
      <w:r>
        <w:rPr>
          <w:rFonts w:asciiTheme="minorEastAsia" w:hAnsiTheme="minorEastAsia" w:hint="eastAsia"/>
          <w:color w:val="000000"/>
          <w:szCs w:val="21"/>
        </w:rPr>
        <w:t>mg</w:t>
      </w:r>
      <w:r w:rsidRPr="004B73CC">
        <w:rPr>
          <w:rFonts w:asciiTheme="minorEastAsia" w:hAnsiTheme="minorEastAsia" w:cs="AdobeSongStd-Light" w:hint="eastAsia"/>
          <w:color w:val="000000"/>
          <w:kern w:val="0"/>
          <w:szCs w:val="21"/>
        </w:rPr>
        <w:t>/</w:t>
      </w:r>
      <w:r>
        <w:rPr>
          <w:rFonts w:asciiTheme="minorEastAsia" w:hAnsiTheme="minorEastAsia" w:cs="AdobeSongStd-Light"/>
          <w:color w:val="000000"/>
          <w:kern w:val="0"/>
          <w:szCs w:val="21"/>
        </w:rPr>
        <w:t>kg</w:t>
      </w:r>
      <w:r w:rsidRPr="004B73CC">
        <w:rPr>
          <w:rFonts w:asciiTheme="minorEastAsia" w:hAnsiTheme="minorEastAsia" w:cs="AdobeSongStd-Light" w:hint="eastAsia"/>
          <w:color w:val="000000"/>
          <w:kern w:val="0"/>
          <w:szCs w:val="21"/>
        </w:rPr>
        <w:t>，</w:t>
      </w:r>
      <w:r w:rsidRPr="004B73CC">
        <w:rPr>
          <w:rFonts w:asciiTheme="minorEastAsia" w:hAnsiTheme="minorEastAsia" w:hint="eastAsia"/>
          <w:color w:val="000000"/>
          <w:szCs w:val="21"/>
        </w:rPr>
        <w:t>以信噪比(S/N)为</w:t>
      </w:r>
      <w:r w:rsidRPr="004B73CC">
        <w:rPr>
          <w:rFonts w:asciiTheme="minorEastAsia" w:hAnsiTheme="minorEastAsia"/>
          <w:color w:val="000000"/>
          <w:szCs w:val="21"/>
        </w:rPr>
        <w:t>10</w:t>
      </w:r>
      <w:r w:rsidRPr="004B73CC">
        <w:rPr>
          <w:rFonts w:asciiTheme="minorEastAsia" w:hAnsiTheme="minorEastAsia" w:hint="eastAsia"/>
          <w:color w:val="000000"/>
          <w:szCs w:val="21"/>
        </w:rPr>
        <w:t>确定其方法</w:t>
      </w:r>
      <w:r>
        <w:rPr>
          <w:rFonts w:asciiTheme="minorEastAsia" w:hAnsiTheme="minorEastAsia" w:hint="eastAsia"/>
          <w:color w:val="000000"/>
          <w:szCs w:val="21"/>
        </w:rPr>
        <w:t>定量</w:t>
      </w:r>
      <w:r w:rsidRPr="004B73CC">
        <w:rPr>
          <w:rFonts w:asciiTheme="minorEastAsia" w:hAnsiTheme="minorEastAsia" w:hint="eastAsia"/>
          <w:color w:val="000000"/>
          <w:szCs w:val="21"/>
        </w:rPr>
        <w:t>限为</w:t>
      </w:r>
      <w:r>
        <w:rPr>
          <w:rFonts w:asciiTheme="minorEastAsia" w:hAnsiTheme="minorEastAsia"/>
          <w:color w:val="000000"/>
          <w:szCs w:val="21"/>
        </w:rPr>
        <w:t>25mg/kg</w:t>
      </w:r>
      <w:r w:rsidRPr="004B73CC">
        <w:rPr>
          <w:rFonts w:asciiTheme="minorEastAsia" w:hAnsiTheme="minorEastAsia" w:hint="eastAsia"/>
          <w:color w:val="000000"/>
          <w:szCs w:val="21"/>
        </w:rPr>
        <w:t>；</w:t>
      </w:r>
    </w:p>
    <w:p w:rsidR="008B1FA9" w:rsidRDefault="007C1917" w:rsidP="008B1FA9">
      <w:pPr>
        <w:autoSpaceDE w:val="0"/>
        <w:autoSpaceDN w:val="0"/>
        <w:adjustRightInd w:val="0"/>
        <w:snapToGrid w:val="0"/>
        <w:spacing w:line="300" w:lineRule="auto"/>
        <w:ind w:rightChars="-230" w:right="-483"/>
        <w:jc w:val="left"/>
        <w:rPr>
          <w:rFonts w:asciiTheme="minorEastAsia" w:hAnsiTheme="minorEastAsia"/>
          <w:color w:val="000000"/>
          <w:szCs w:val="21"/>
        </w:rPr>
      </w:pPr>
      <w:r w:rsidRPr="007C1917">
        <w:rPr>
          <w:rFonts w:asciiTheme="minorEastAsia" w:hAnsiTheme="minorEastAsia" w:hint="eastAsia"/>
          <w:color w:val="000000"/>
          <w:szCs w:val="21"/>
        </w:rPr>
        <w:t>4</w:t>
      </w:r>
      <w:r w:rsidRPr="007C1917">
        <w:rPr>
          <w:rFonts w:asciiTheme="minorEastAsia" w:hAnsiTheme="minorEastAsia"/>
          <w:color w:val="000000"/>
          <w:szCs w:val="21"/>
        </w:rPr>
        <w:t>.</w:t>
      </w:r>
      <w:r w:rsidR="008B1FA9" w:rsidRPr="007C1917">
        <w:rPr>
          <w:rFonts w:asciiTheme="minorEastAsia" w:hAnsiTheme="minorEastAsia" w:hint="eastAsia"/>
          <w:color w:val="000000"/>
          <w:szCs w:val="21"/>
        </w:rPr>
        <w:t>方法的回收试验和精密度</w:t>
      </w:r>
    </w:p>
    <w:p w:rsidR="001463B1" w:rsidRDefault="001463B1" w:rsidP="001463B1">
      <w:pPr>
        <w:autoSpaceDE w:val="0"/>
        <w:autoSpaceDN w:val="0"/>
        <w:adjustRightInd w:val="0"/>
        <w:snapToGrid w:val="0"/>
        <w:spacing w:line="300" w:lineRule="auto"/>
        <w:ind w:rightChars="-230" w:right="-483"/>
        <w:jc w:val="left"/>
        <w:rPr>
          <w:rFonts w:asciiTheme="minorEastAsia" w:hAnsiTheme="minorEastAsia"/>
          <w:color w:val="000000"/>
          <w:szCs w:val="21"/>
        </w:rPr>
      </w:pPr>
      <w:r>
        <w:rPr>
          <w:rFonts w:asciiTheme="minorEastAsia" w:hAnsiTheme="minorEastAsia" w:hint="eastAsia"/>
          <w:color w:val="000000"/>
          <w:szCs w:val="21"/>
        </w:rPr>
        <w:t>4.1</w:t>
      </w:r>
      <w:r>
        <w:rPr>
          <w:rFonts w:asciiTheme="minorEastAsia" w:hAnsiTheme="minorEastAsia" w:hint="eastAsia"/>
          <w:szCs w:val="21"/>
        </w:rPr>
        <w:t>食品接触材料</w:t>
      </w:r>
      <w:r w:rsidRPr="0031736D">
        <w:rPr>
          <w:rFonts w:asciiTheme="minorEastAsia" w:hAnsiTheme="minorEastAsia" w:hint="eastAsia"/>
          <w:szCs w:val="21"/>
        </w:rPr>
        <w:t>中</w:t>
      </w:r>
      <w:r w:rsidR="00C604B9">
        <w:rPr>
          <w:rFonts w:asciiTheme="minorEastAsia" w:hAnsiTheme="minorEastAsia" w:hint="eastAsia"/>
          <w:szCs w:val="21"/>
        </w:rPr>
        <w:t>己内酰胺</w:t>
      </w:r>
      <w:r>
        <w:rPr>
          <w:rFonts w:asciiTheme="minorEastAsia" w:hAnsiTheme="minorEastAsia" w:hint="eastAsia"/>
          <w:szCs w:val="21"/>
        </w:rPr>
        <w:t>含量</w:t>
      </w:r>
    </w:p>
    <w:p w:rsidR="001463B1" w:rsidRDefault="001463B1" w:rsidP="001463B1">
      <w:pPr>
        <w:autoSpaceDE w:val="0"/>
        <w:autoSpaceDN w:val="0"/>
        <w:adjustRightInd w:val="0"/>
        <w:snapToGrid w:val="0"/>
        <w:spacing w:line="300" w:lineRule="auto"/>
        <w:ind w:rightChars="-230" w:right="-483" w:firstLineChars="200" w:firstLine="420"/>
        <w:jc w:val="left"/>
        <w:rPr>
          <w:rFonts w:asciiTheme="minorEastAsia" w:hAnsiTheme="minorEastAsia"/>
          <w:color w:val="000000"/>
          <w:szCs w:val="21"/>
        </w:rPr>
      </w:pPr>
      <w:r w:rsidRPr="0060718A">
        <w:rPr>
          <w:rFonts w:ascii="宋体" w:hAnsi="宋体" w:cs="AdobeSongStd-Light" w:hint="eastAsia"/>
          <w:color w:val="000000"/>
          <w:kern w:val="0"/>
          <w:szCs w:val="21"/>
        </w:rPr>
        <w:t>采用在</w:t>
      </w:r>
      <w:r>
        <w:rPr>
          <w:rFonts w:ascii="宋体" w:hAnsi="宋体" w:cs="AdobeSongStd-Light" w:hint="eastAsia"/>
          <w:color w:val="000000"/>
          <w:kern w:val="0"/>
          <w:szCs w:val="21"/>
        </w:rPr>
        <w:t>阴性</w:t>
      </w:r>
      <w:r w:rsidRPr="0060718A">
        <w:rPr>
          <w:rFonts w:ascii="宋体" w:hAnsi="宋体" w:cs="AdobeSongStd-Light" w:hint="eastAsia"/>
          <w:color w:val="000000"/>
          <w:kern w:val="0"/>
          <w:szCs w:val="21"/>
        </w:rPr>
        <w:t>空白样品中添加标准溶液的方法</w:t>
      </w:r>
      <w:r w:rsidRPr="0060718A">
        <w:rPr>
          <w:rFonts w:ascii="宋体" w:hAnsi="宋体" w:cs="AdobeSongStd-Light"/>
          <w:color w:val="000000"/>
          <w:kern w:val="0"/>
          <w:szCs w:val="21"/>
        </w:rPr>
        <w:t xml:space="preserve">, </w:t>
      </w:r>
      <w:r>
        <w:rPr>
          <w:rFonts w:ascii="宋体" w:hAnsi="宋体" w:cs="AdobeSongStd-Light" w:hint="eastAsia"/>
          <w:color w:val="000000"/>
          <w:kern w:val="0"/>
          <w:szCs w:val="21"/>
        </w:rPr>
        <w:t>进行</w:t>
      </w:r>
      <w:r w:rsidRPr="0060718A">
        <w:rPr>
          <w:rFonts w:ascii="宋体" w:hAnsi="宋体" w:cs="AdobeSongStd-Light" w:hint="eastAsia"/>
          <w:color w:val="000000"/>
          <w:kern w:val="0"/>
          <w:szCs w:val="21"/>
        </w:rPr>
        <w:t>加</w:t>
      </w:r>
      <w:r>
        <w:rPr>
          <w:rFonts w:ascii="宋体" w:hAnsi="宋体" w:cs="AdobeSongStd-Light" w:hint="eastAsia"/>
          <w:color w:val="000000"/>
          <w:kern w:val="0"/>
          <w:szCs w:val="21"/>
        </w:rPr>
        <w:t>标</w:t>
      </w:r>
      <w:r w:rsidRPr="0060718A">
        <w:rPr>
          <w:rFonts w:ascii="宋体" w:hAnsi="宋体" w:cs="AdobeSongStd-Light" w:hint="eastAsia"/>
          <w:color w:val="000000"/>
          <w:kern w:val="0"/>
          <w:szCs w:val="21"/>
        </w:rPr>
        <w:t>回收</w:t>
      </w:r>
      <w:r>
        <w:rPr>
          <w:rFonts w:ascii="宋体" w:hAnsi="宋体" w:cs="AdobeSongStd-Light" w:hint="eastAsia"/>
          <w:color w:val="000000"/>
          <w:kern w:val="0"/>
          <w:szCs w:val="21"/>
        </w:rPr>
        <w:t>试</w:t>
      </w:r>
      <w:r w:rsidRPr="0060718A">
        <w:rPr>
          <w:rFonts w:ascii="宋体" w:hAnsi="宋体" w:cs="AdobeSongStd-Light" w:hint="eastAsia"/>
          <w:color w:val="000000"/>
          <w:kern w:val="0"/>
          <w:szCs w:val="21"/>
        </w:rPr>
        <w:t>验</w:t>
      </w:r>
      <w:r w:rsidRPr="0060718A">
        <w:rPr>
          <w:rFonts w:ascii="宋体" w:hAnsi="宋体" w:cs="AdobeSongStd-Light"/>
          <w:color w:val="000000"/>
          <w:kern w:val="0"/>
          <w:szCs w:val="21"/>
        </w:rPr>
        <w:t xml:space="preserve">, </w:t>
      </w:r>
      <w:r>
        <w:rPr>
          <w:rFonts w:ascii="宋体" w:hAnsi="宋体" w:cs="AdobeSongStd-Light" w:hint="eastAsia"/>
          <w:color w:val="000000"/>
          <w:kern w:val="0"/>
          <w:szCs w:val="21"/>
        </w:rPr>
        <w:t>添加</w:t>
      </w:r>
      <w:r w:rsidR="00C604B9">
        <w:rPr>
          <w:rFonts w:ascii="宋体" w:hAnsi="宋体" w:cs="AdobeSongStd-Light" w:hint="eastAsia"/>
          <w:color w:val="000000"/>
          <w:kern w:val="0"/>
          <w:szCs w:val="21"/>
        </w:rPr>
        <w:t>50</w:t>
      </w:r>
      <w:r>
        <w:rPr>
          <w:rFonts w:ascii="宋体" w:hAnsi="宋体" w:cs="AdobeSongStd-Light"/>
          <w:color w:val="000000"/>
          <w:kern w:val="0"/>
          <w:szCs w:val="21"/>
        </w:rPr>
        <w:t>.0</w:t>
      </w:r>
      <w:r>
        <w:rPr>
          <w:rFonts w:ascii="宋体" w:eastAsia="宋体" w:hAnsi="宋体" w:cs="AdobeSongStd-Light" w:hint="eastAsia"/>
          <w:color w:val="000000"/>
          <w:kern w:val="0"/>
          <w:szCs w:val="21"/>
        </w:rPr>
        <w:t>m</w:t>
      </w:r>
      <w:r>
        <w:rPr>
          <w:rFonts w:ascii="宋体" w:hAnsi="宋体" w:cs="AdobeSongStd-Light"/>
          <w:color w:val="000000"/>
          <w:kern w:val="0"/>
          <w:szCs w:val="21"/>
        </w:rPr>
        <w:t>g/kg</w:t>
      </w:r>
      <w:r w:rsidRPr="000A2326">
        <w:rPr>
          <w:rFonts w:ascii="MS Mincho" w:eastAsia="MS Mincho" w:hAnsi="MS Mincho" w:cs="MS Mincho" w:hint="eastAsia"/>
          <w:kern w:val="0"/>
          <w:szCs w:val="21"/>
        </w:rPr>
        <w:t> </w:t>
      </w:r>
      <w:r>
        <w:rPr>
          <w:rFonts w:ascii="宋体" w:hAnsi="宋体" w:cs="AdobeSongStd-Light" w:hint="eastAsia"/>
          <w:color w:val="000000"/>
          <w:kern w:val="0"/>
          <w:szCs w:val="21"/>
        </w:rPr>
        <w:t>、</w:t>
      </w:r>
      <w:r w:rsidR="00C604B9">
        <w:rPr>
          <w:rFonts w:ascii="宋体" w:hAnsi="宋体" w:cs="AdobeSongStd-Light" w:hint="eastAsia"/>
          <w:color w:val="000000"/>
          <w:kern w:val="0"/>
          <w:szCs w:val="21"/>
        </w:rPr>
        <w:t>10</w:t>
      </w:r>
      <w:r>
        <w:rPr>
          <w:rFonts w:ascii="宋体" w:hAnsi="宋体" w:cs="AdobeSongStd-Light"/>
          <w:color w:val="000000"/>
          <w:kern w:val="0"/>
          <w:szCs w:val="21"/>
        </w:rPr>
        <w:t>0.0</w:t>
      </w:r>
      <w:r w:rsidRPr="000A2326">
        <w:rPr>
          <w:rFonts w:ascii="MS Mincho" w:eastAsia="MS Mincho" w:hAnsi="MS Mincho" w:cs="MS Mincho" w:hint="eastAsia"/>
          <w:kern w:val="0"/>
          <w:szCs w:val="21"/>
        </w:rPr>
        <w:t> </w:t>
      </w:r>
      <w:r>
        <w:rPr>
          <w:rFonts w:ascii="宋体" w:hAnsi="宋体" w:cs="AdobeSongStd-Light"/>
          <w:color w:val="000000"/>
          <w:kern w:val="0"/>
          <w:szCs w:val="21"/>
        </w:rPr>
        <w:t>mg/kg</w:t>
      </w:r>
      <w:r>
        <w:rPr>
          <w:rFonts w:ascii="宋体" w:hAnsi="宋体" w:cs="AdobeSongStd-Light" w:hint="eastAsia"/>
          <w:color w:val="000000"/>
          <w:kern w:val="0"/>
          <w:szCs w:val="21"/>
        </w:rPr>
        <w:t>、</w:t>
      </w:r>
      <w:r w:rsidR="00C604B9">
        <w:rPr>
          <w:rFonts w:ascii="宋体" w:hAnsi="宋体" w:cs="AdobeSongStd-Light" w:hint="eastAsia"/>
          <w:color w:val="000000"/>
          <w:kern w:val="0"/>
          <w:szCs w:val="21"/>
        </w:rPr>
        <w:t>2</w:t>
      </w:r>
      <w:r>
        <w:rPr>
          <w:rFonts w:ascii="宋体" w:hAnsi="宋体" w:cs="AdobeSongStd-Light"/>
          <w:color w:val="000000"/>
          <w:kern w:val="0"/>
          <w:szCs w:val="21"/>
        </w:rPr>
        <w:t>00.0mg/kg</w:t>
      </w:r>
      <w:r>
        <w:rPr>
          <w:rFonts w:ascii="宋体" w:hAnsi="宋体" w:cs="AdobeSongStd-Light" w:hint="eastAsia"/>
          <w:color w:val="000000"/>
          <w:kern w:val="0"/>
          <w:szCs w:val="21"/>
        </w:rPr>
        <w:t>三个水平的</w:t>
      </w:r>
      <w:r>
        <w:rPr>
          <w:rFonts w:asciiTheme="minorEastAsia" w:hAnsiTheme="minorEastAsia" w:hint="eastAsia"/>
          <w:szCs w:val="21"/>
        </w:rPr>
        <w:t>己内酰胺</w:t>
      </w:r>
      <w:r w:rsidRPr="0060718A">
        <w:rPr>
          <w:rFonts w:ascii="宋体" w:hAnsi="宋体" w:cs="AdobeSongStd-Light"/>
          <w:color w:val="000000"/>
          <w:kern w:val="0"/>
          <w:szCs w:val="21"/>
        </w:rPr>
        <w:t xml:space="preserve">, </w:t>
      </w:r>
      <w:r w:rsidRPr="0060718A">
        <w:rPr>
          <w:rFonts w:ascii="宋体" w:hAnsi="宋体" w:cs="AdobeSongStd-Light" w:hint="eastAsia"/>
          <w:color w:val="000000"/>
          <w:kern w:val="0"/>
          <w:szCs w:val="21"/>
        </w:rPr>
        <w:t>每个浓度水平</w:t>
      </w:r>
      <w:r>
        <w:rPr>
          <w:rFonts w:ascii="宋体" w:hAnsi="宋体" w:cs="AdobeSongStd-Light" w:hint="eastAsia"/>
          <w:color w:val="000000"/>
          <w:kern w:val="0"/>
          <w:szCs w:val="21"/>
        </w:rPr>
        <w:t>平行测定</w:t>
      </w:r>
      <w:r w:rsidRPr="0060718A">
        <w:rPr>
          <w:rFonts w:ascii="宋体" w:hAnsi="宋体" w:cs="AdobeSongStd-Light"/>
          <w:color w:val="000000"/>
          <w:kern w:val="0"/>
          <w:szCs w:val="21"/>
        </w:rPr>
        <w:t>6</w:t>
      </w:r>
      <w:r w:rsidRPr="0060718A">
        <w:rPr>
          <w:rFonts w:ascii="宋体" w:hAnsi="宋体" w:cs="AdobeSongStd-Light" w:hint="eastAsia"/>
          <w:color w:val="000000"/>
          <w:kern w:val="0"/>
          <w:szCs w:val="21"/>
        </w:rPr>
        <w:t>次</w:t>
      </w:r>
      <w:r w:rsidRPr="0060718A">
        <w:rPr>
          <w:rFonts w:ascii="宋体" w:hAnsi="宋体" w:cs="AdobeSongStd-Light"/>
          <w:color w:val="000000"/>
          <w:kern w:val="0"/>
          <w:szCs w:val="21"/>
        </w:rPr>
        <w:t xml:space="preserve">, </w:t>
      </w:r>
      <w:r>
        <w:rPr>
          <w:rFonts w:ascii="宋体" w:hAnsi="宋体" w:cs="AdobeSongStd-Light" w:hint="eastAsia"/>
          <w:color w:val="000000"/>
          <w:kern w:val="0"/>
          <w:szCs w:val="21"/>
        </w:rPr>
        <w:t>计算</w:t>
      </w:r>
      <w:r w:rsidRPr="0060718A">
        <w:rPr>
          <w:rFonts w:ascii="宋体" w:hAnsi="宋体" w:cs="AdobeSongStd-Light" w:hint="eastAsia"/>
          <w:color w:val="000000"/>
          <w:kern w:val="0"/>
          <w:szCs w:val="21"/>
        </w:rPr>
        <w:t>平均回收率和相对标准偏差</w:t>
      </w:r>
      <w:r>
        <w:rPr>
          <w:rFonts w:ascii="宋体" w:hAnsi="宋体" w:cs="AdobeSongStd-Light"/>
          <w:color w:val="000000"/>
          <w:kern w:val="0"/>
          <w:szCs w:val="21"/>
        </w:rPr>
        <w:t>(RSD)</w:t>
      </w:r>
      <w:r>
        <w:rPr>
          <w:rFonts w:ascii="宋体" w:hAnsi="宋体" w:cs="AdobeSongStd-Light" w:hint="eastAsia"/>
          <w:color w:val="000000"/>
          <w:kern w:val="0"/>
          <w:szCs w:val="21"/>
        </w:rPr>
        <w:t>，结果</w:t>
      </w:r>
      <w:r w:rsidRPr="0060718A">
        <w:rPr>
          <w:rFonts w:ascii="宋体" w:hAnsi="宋体" w:cs="AdobeSongStd-Light" w:hint="eastAsia"/>
          <w:color w:val="000000"/>
          <w:kern w:val="0"/>
          <w:szCs w:val="21"/>
        </w:rPr>
        <w:t>见表</w:t>
      </w:r>
      <w:r>
        <w:rPr>
          <w:rFonts w:ascii="宋体" w:hAnsi="宋体" w:cs="AdobeSongStd-Light" w:hint="eastAsia"/>
          <w:color w:val="000000"/>
          <w:kern w:val="0"/>
          <w:szCs w:val="21"/>
        </w:rPr>
        <w:t>1</w:t>
      </w:r>
      <w:r w:rsidRPr="0060718A">
        <w:rPr>
          <w:rFonts w:ascii="宋体" w:hAnsi="宋体" w:cs="AdobeSongStd-Light" w:hint="eastAsia"/>
          <w:color w:val="000000"/>
          <w:kern w:val="0"/>
          <w:szCs w:val="21"/>
        </w:rPr>
        <w:t>。</w:t>
      </w:r>
    </w:p>
    <w:p w:rsidR="004263FF" w:rsidRPr="00022598" w:rsidRDefault="004263FF" w:rsidP="004263FF">
      <w:pPr>
        <w:autoSpaceDE w:val="0"/>
        <w:autoSpaceDN w:val="0"/>
        <w:adjustRightInd w:val="0"/>
        <w:snapToGrid w:val="0"/>
        <w:spacing w:line="300" w:lineRule="auto"/>
        <w:ind w:leftChars="-135" w:left="-283" w:rightChars="-91" w:right="-191" w:firstLineChars="150" w:firstLine="225"/>
        <w:jc w:val="center"/>
        <w:rPr>
          <w:rFonts w:ascii="黑体" w:eastAsia="黑体"/>
          <w:color w:val="000000"/>
          <w:kern w:val="0"/>
          <w:sz w:val="15"/>
          <w:szCs w:val="15"/>
        </w:rPr>
      </w:pPr>
      <w:r w:rsidRPr="00022598">
        <w:rPr>
          <w:rFonts w:ascii="黑体" w:eastAsia="黑体" w:hAnsi="黑体" w:hint="eastAsia"/>
          <w:color w:val="000000"/>
          <w:kern w:val="0"/>
          <w:sz w:val="15"/>
          <w:szCs w:val="15"/>
        </w:rPr>
        <w:t>表</w:t>
      </w:r>
      <w:r>
        <w:rPr>
          <w:rFonts w:ascii="黑体" w:eastAsia="黑体"/>
          <w:color w:val="000000"/>
          <w:kern w:val="0"/>
          <w:sz w:val="15"/>
          <w:szCs w:val="15"/>
        </w:rPr>
        <w:t>1</w:t>
      </w:r>
      <w:r w:rsidR="00BB0DCE">
        <w:rPr>
          <w:rFonts w:ascii="黑体" w:eastAsia="黑体" w:hint="eastAsia"/>
          <w:color w:val="000000"/>
          <w:kern w:val="0"/>
          <w:sz w:val="15"/>
          <w:szCs w:val="15"/>
        </w:rPr>
        <w:t xml:space="preserve"> 不溶性样品</w:t>
      </w:r>
      <w:r>
        <w:rPr>
          <w:rFonts w:ascii="黑体" w:eastAsia="黑体" w:hint="eastAsia"/>
          <w:color w:val="000000"/>
          <w:kern w:val="0"/>
          <w:sz w:val="15"/>
          <w:szCs w:val="15"/>
        </w:rPr>
        <w:t>精密度及</w:t>
      </w:r>
      <w:r w:rsidRPr="00022598">
        <w:rPr>
          <w:rFonts w:ascii="黑体" w:eastAsia="黑体" w:hAnsi="黑体" w:hint="eastAsia"/>
          <w:color w:val="000000"/>
          <w:kern w:val="0"/>
          <w:sz w:val="15"/>
          <w:szCs w:val="15"/>
        </w:rPr>
        <w:t>回收试验结果</w:t>
      </w:r>
      <w:r>
        <w:rPr>
          <w:rFonts w:ascii="黑体" w:eastAsia="黑体" w:hAnsi="黑体" w:hint="eastAsia"/>
          <w:color w:val="000000"/>
          <w:kern w:val="0"/>
          <w:sz w:val="15"/>
          <w:szCs w:val="15"/>
        </w:rPr>
        <w:t>（n=6）</w:t>
      </w:r>
    </w:p>
    <w:p w:rsidR="004263FF" w:rsidRPr="00022598" w:rsidRDefault="004263FF" w:rsidP="004263FF">
      <w:pPr>
        <w:autoSpaceDE w:val="0"/>
        <w:autoSpaceDN w:val="0"/>
        <w:adjustRightInd w:val="0"/>
        <w:snapToGrid w:val="0"/>
        <w:spacing w:line="300" w:lineRule="auto"/>
        <w:ind w:leftChars="-135" w:left="-283" w:rightChars="-91" w:right="-191" w:firstLineChars="150" w:firstLine="225"/>
        <w:jc w:val="center"/>
        <w:rPr>
          <w:rFonts w:eastAsia="黑体"/>
          <w:color w:val="000000"/>
          <w:kern w:val="0"/>
          <w:sz w:val="15"/>
          <w:szCs w:val="15"/>
        </w:rPr>
      </w:pPr>
      <w:r w:rsidRPr="00022598">
        <w:rPr>
          <w:rFonts w:eastAsia="黑体"/>
          <w:color w:val="000000"/>
          <w:kern w:val="0"/>
          <w:sz w:val="15"/>
          <w:szCs w:val="15"/>
        </w:rPr>
        <w:t>Tab.</w:t>
      </w:r>
      <w:r>
        <w:rPr>
          <w:rFonts w:eastAsia="黑体"/>
          <w:color w:val="000000"/>
          <w:kern w:val="0"/>
          <w:sz w:val="15"/>
          <w:szCs w:val="15"/>
        </w:rPr>
        <w:t>1</w:t>
      </w:r>
      <w:r w:rsidRPr="00022598">
        <w:rPr>
          <w:rFonts w:eastAsia="黑体"/>
          <w:color w:val="000000"/>
          <w:kern w:val="0"/>
          <w:sz w:val="15"/>
          <w:szCs w:val="15"/>
        </w:rPr>
        <w:t xml:space="preserve"> Results of test for recovery and </w:t>
      </w:r>
      <w:r>
        <w:rPr>
          <w:rFonts w:eastAsia="黑体" w:hint="eastAsia"/>
          <w:color w:val="000000"/>
          <w:kern w:val="0"/>
          <w:sz w:val="15"/>
          <w:szCs w:val="15"/>
        </w:rPr>
        <w:t>precision</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7"/>
        <w:gridCol w:w="979"/>
        <w:gridCol w:w="735"/>
        <w:gridCol w:w="851"/>
        <w:gridCol w:w="850"/>
        <w:gridCol w:w="708"/>
        <w:gridCol w:w="709"/>
        <w:gridCol w:w="709"/>
        <w:gridCol w:w="992"/>
        <w:gridCol w:w="851"/>
        <w:gridCol w:w="850"/>
      </w:tblGrid>
      <w:tr w:rsidR="00850434" w:rsidRPr="00A81D83" w:rsidTr="00226A00">
        <w:trPr>
          <w:trHeight w:val="196"/>
        </w:trPr>
        <w:tc>
          <w:tcPr>
            <w:tcW w:w="777" w:type="dxa"/>
            <w:vMerge w:val="restart"/>
            <w:tcBorders>
              <w:left w:val="nil"/>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目标物</w:t>
            </w:r>
          </w:p>
        </w:tc>
        <w:tc>
          <w:tcPr>
            <w:tcW w:w="979" w:type="dxa"/>
            <w:vMerge w:val="restart"/>
            <w:tcBorders>
              <w:left w:val="nil"/>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加入浓度</w:t>
            </w:r>
          </w:p>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color w:val="000000"/>
                <w:kern w:val="0"/>
                <w:sz w:val="15"/>
                <w:szCs w:val="15"/>
              </w:rPr>
              <w:t>mg</w:t>
            </w:r>
            <w:r w:rsidRPr="00B55E36">
              <w:rPr>
                <w:rFonts w:asciiTheme="minorEastAsia" w:hAnsiTheme="minorEastAsia" w:cs="宋体" w:hint="eastAsia"/>
                <w:color w:val="000000"/>
                <w:kern w:val="0"/>
                <w:sz w:val="15"/>
                <w:szCs w:val="15"/>
              </w:rPr>
              <w:t>/</w:t>
            </w:r>
            <w:r w:rsidR="001463B1" w:rsidRPr="00B55E36">
              <w:rPr>
                <w:rFonts w:asciiTheme="minorEastAsia" w:hAnsiTheme="minorEastAsia" w:cs="宋体"/>
                <w:color w:val="000000"/>
                <w:kern w:val="0"/>
                <w:sz w:val="15"/>
                <w:szCs w:val="15"/>
              </w:rPr>
              <w:t>k</w:t>
            </w:r>
            <w:r w:rsidRPr="00B55E36">
              <w:rPr>
                <w:rFonts w:asciiTheme="minorEastAsia" w:hAnsiTheme="minorEastAsia" w:cs="宋体"/>
                <w:color w:val="000000"/>
                <w:kern w:val="0"/>
                <w:sz w:val="15"/>
                <w:szCs w:val="15"/>
              </w:rPr>
              <w:t>g</w:t>
            </w:r>
          </w:p>
        </w:tc>
        <w:tc>
          <w:tcPr>
            <w:tcW w:w="4562" w:type="dxa"/>
            <w:gridSpan w:val="6"/>
            <w:tcBorders>
              <w:left w:val="nil"/>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测定</w:t>
            </w:r>
            <w:r w:rsidRPr="00B55E36">
              <w:rPr>
                <w:rFonts w:asciiTheme="minorEastAsia" w:hAnsiTheme="minorEastAsia" w:cs="宋体"/>
                <w:color w:val="000000"/>
                <w:kern w:val="0"/>
                <w:sz w:val="15"/>
                <w:szCs w:val="15"/>
              </w:rPr>
              <w:t>结果mg/g</w:t>
            </w:r>
          </w:p>
        </w:tc>
        <w:tc>
          <w:tcPr>
            <w:tcW w:w="992" w:type="dxa"/>
            <w:vMerge w:val="restart"/>
            <w:tcBorders>
              <w:left w:val="nil"/>
              <w:right w:val="nil"/>
            </w:tcBorders>
            <w:vAlign w:val="center"/>
          </w:tcPr>
          <w:p w:rsidR="00850434" w:rsidRPr="00B55E36" w:rsidRDefault="00850434" w:rsidP="00850434">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平均回收量m</w:t>
            </w:r>
            <w:r w:rsidRPr="00B55E36">
              <w:rPr>
                <w:rFonts w:asciiTheme="minorEastAsia" w:hAnsiTheme="minorEastAsia" w:cs="宋体"/>
                <w:color w:val="000000"/>
                <w:kern w:val="0"/>
                <w:sz w:val="15"/>
                <w:szCs w:val="15"/>
              </w:rPr>
              <w:t>g/g</w:t>
            </w:r>
          </w:p>
        </w:tc>
        <w:tc>
          <w:tcPr>
            <w:tcW w:w="851" w:type="dxa"/>
            <w:vMerge w:val="restart"/>
            <w:tcBorders>
              <w:left w:val="nil"/>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回收率/</w:t>
            </w:r>
            <w:r w:rsidRPr="00B55E36">
              <w:rPr>
                <w:rFonts w:asciiTheme="minorEastAsia" w:hAnsiTheme="minorEastAsia" w:cs="宋体"/>
                <w:color w:val="000000"/>
                <w:kern w:val="0"/>
                <w:sz w:val="15"/>
                <w:szCs w:val="15"/>
              </w:rPr>
              <w:t>%</w:t>
            </w:r>
          </w:p>
        </w:tc>
        <w:tc>
          <w:tcPr>
            <w:tcW w:w="850" w:type="dxa"/>
            <w:vMerge w:val="restart"/>
            <w:tcBorders>
              <w:left w:val="nil"/>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color w:val="000000"/>
                <w:kern w:val="0"/>
                <w:sz w:val="15"/>
                <w:szCs w:val="15"/>
              </w:rPr>
              <w:t>RSD</w:t>
            </w:r>
            <w:r w:rsidRPr="00B55E36">
              <w:rPr>
                <w:rFonts w:asciiTheme="minorEastAsia" w:hAnsiTheme="minorEastAsia" w:cs="宋体" w:hint="eastAsia"/>
                <w:color w:val="000000"/>
                <w:kern w:val="0"/>
                <w:sz w:val="15"/>
                <w:szCs w:val="15"/>
              </w:rPr>
              <w:t>/％</w:t>
            </w:r>
          </w:p>
        </w:tc>
      </w:tr>
      <w:tr w:rsidR="000220CE" w:rsidRPr="00A81D83" w:rsidTr="00226A00">
        <w:trPr>
          <w:trHeight w:val="199"/>
        </w:trPr>
        <w:tc>
          <w:tcPr>
            <w:tcW w:w="777" w:type="dxa"/>
            <w:vMerge/>
            <w:tcBorders>
              <w:left w:val="nil"/>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p>
        </w:tc>
        <w:tc>
          <w:tcPr>
            <w:tcW w:w="979" w:type="dxa"/>
            <w:vMerge/>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p>
        </w:tc>
        <w:tc>
          <w:tcPr>
            <w:tcW w:w="735" w:type="dxa"/>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1</w:t>
            </w:r>
          </w:p>
        </w:tc>
        <w:tc>
          <w:tcPr>
            <w:tcW w:w="851" w:type="dxa"/>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2</w:t>
            </w:r>
          </w:p>
        </w:tc>
        <w:tc>
          <w:tcPr>
            <w:tcW w:w="850" w:type="dxa"/>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3</w:t>
            </w:r>
          </w:p>
        </w:tc>
        <w:tc>
          <w:tcPr>
            <w:tcW w:w="708" w:type="dxa"/>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4</w:t>
            </w:r>
          </w:p>
        </w:tc>
        <w:tc>
          <w:tcPr>
            <w:tcW w:w="709" w:type="dxa"/>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5</w:t>
            </w:r>
          </w:p>
        </w:tc>
        <w:tc>
          <w:tcPr>
            <w:tcW w:w="709" w:type="dxa"/>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r w:rsidRPr="00B55E36">
              <w:rPr>
                <w:rFonts w:asciiTheme="minorEastAsia" w:hAnsiTheme="minorEastAsia" w:cs="宋体" w:hint="eastAsia"/>
                <w:color w:val="000000"/>
                <w:kern w:val="0"/>
                <w:sz w:val="15"/>
                <w:szCs w:val="15"/>
              </w:rPr>
              <w:t>6</w:t>
            </w:r>
          </w:p>
        </w:tc>
        <w:tc>
          <w:tcPr>
            <w:tcW w:w="992" w:type="dxa"/>
            <w:vMerge/>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p>
        </w:tc>
        <w:tc>
          <w:tcPr>
            <w:tcW w:w="851" w:type="dxa"/>
            <w:vMerge/>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p>
        </w:tc>
        <w:tc>
          <w:tcPr>
            <w:tcW w:w="850" w:type="dxa"/>
            <w:vMerge/>
            <w:tcBorders>
              <w:left w:val="nil"/>
              <w:bottom w:val="single" w:sz="4" w:space="0" w:color="auto"/>
              <w:right w:val="nil"/>
            </w:tcBorders>
            <w:vAlign w:val="center"/>
          </w:tcPr>
          <w:p w:rsidR="00850434" w:rsidRPr="00B55E36" w:rsidRDefault="00850434" w:rsidP="004263FF">
            <w:pPr>
              <w:adjustRightInd w:val="0"/>
              <w:snapToGrid w:val="0"/>
              <w:jc w:val="center"/>
              <w:rPr>
                <w:rFonts w:asciiTheme="minorEastAsia" w:hAnsiTheme="minorEastAsia" w:cs="宋体"/>
                <w:color w:val="000000"/>
                <w:kern w:val="0"/>
                <w:sz w:val="15"/>
                <w:szCs w:val="15"/>
              </w:rPr>
            </w:pPr>
          </w:p>
        </w:tc>
      </w:tr>
      <w:tr w:rsidR="00C604B9" w:rsidRPr="00A81D83" w:rsidTr="00B55E36">
        <w:tc>
          <w:tcPr>
            <w:tcW w:w="777" w:type="dxa"/>
            <w:vMerge w:val="restart"/>
            <w:tcBorders>
              <w:left w:val="nil"/>
              <w:bottom w:val="nil"/>
              <w:right w:val="nil"/>
            </w:tcBorders>
            <w:vAlign w:val="center"/>
          </w:tcPr>
          <w:p w:rsidR="00C604B9" w:rsidRPr="00B55E36" w:rsidRDefault="00C604B9" w:rsidP="003475C8">
            <w:pPr>
              <w:adjustRightInd w:val="0"/>
              <w:snapToGrid w:val="0"/>
              <w:jc w:val="center"/>
              <w:rPr>
                <w:rFonts w:asciiTheme="minorEastAsia" w:hAnsiTheme="minorEastAsia" w:cs="Times New Roman"/>
                <w:color w:val="000000"/>
                <w:kern w:val="0"/>
                <w:sz w:val="15"/>
                <w:szCs w:val="15"/>
              </w:rPr>
            </w:pPr>
            <w:r w:rsidRPr="00B55E36">
              <w:rPr>
                <w:rFonts w:asciiTheme="minorEastAsia" w:hAnsiTheme="minorEastAsia" w:cs="Times New Roman" w:hint="eastAsia"/>
                <w:color w:val="000000"/>
                <w:kern w:val="0"/>
                <w:sz w:val="15"/>
                <w:szCs w:val="15"/>
              </w:rPr>
              <w:t>己内酰胺</w:t>
            </w:r>
          </w:p>
        </w:tc>
        <w:tc>
          <w:tcPr>
            <w:tcW w:w="979" w:type="dxa"/>
            <w:tcBorders>
              <w:left w:val="nil"/>
              <w:bottom w:val="nil"/>
              <w:right w:val="nil"/>
            </w:tcBorders>
            <w:vAlign w:val="bottom"/>
          </w:tcPr>
          <w:p w:rsidR="00C604B9" w:rsidRPr="00B55E36" w:rsidRDefault="00C604B9" w:rsidP="00226A00">
            <w:pPr>
              <w:adjustRightInd w:val="0"/>
              <w:snapToGrid w:val="0"/>
              <w:ind w:firstLineChars="50" w:firstLine="75"/>
              <w:rPr>
                <w:rFonts w:asciiTheme="minorEastAsia" w:hAnsiTheme="minorEastAsia" w:cs="Times New Roman"/>
                <w:color w:val="000000"/>
                <w:sz w:val="15"/>
                <w:szCs w:val="15"/>
              </w:rPr>
            </w:pPr>
            <w:r w:rsidRPr="00B55E36">
              <w:rPr>
                <w:rFonts w:asciiTheme="minorEastAsia" w:hAnsiTheme="minorEastAsia" w:cs="Times New Roman"/>
                <w:color w:val="000000"/>
                <w:sz w:val="15"/>
                <w:szCs w:val="15"/>
              </w:rPr>
              <w:t>50</w:t>
            </w:r>
          </w:p>
        </w:tc>
        <w:tc>
          <w:tcPr>
            <w:tcW w:w="735"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43.74</w:t>
            </w:r>
          </w:p>
        </w:tc>
        <w:tc>
          <w:tcPr>
            <w:tcW w:w="851"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46.47</w:t>
            </w:r>
          </w:p>
        </w:tc>
        <w:tc>
          <w:tcPr>
            <w:tcW w:w="850"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47.21</w:t>
            </w:r>
          </w:p>
        </w:tc>
        <w:tc>
          <w:tcPr>
            <w:tcW w:w="708"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45.04</w:t>
            </w:r>
          </w:p>
        </w:tc>
        <w:tc>
          <w:tcPr>
            <w:tcW w:w="709"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45.66</w:t>
            </w:r>
          </w:p>
        </w:tc>
        <w:tc>
          <w:tcPr>
            <w:tcW w:w="709"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44.63</w:t>
            </w:r>
          </w:p>
        </w:tc>
        <w:tc>
          <w:tcPr>
            <w:tcW w:w="992"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 xml:space="preserve">45.46 </w:t>
            </w:r>
          </w:p>
        </w:tc>
        <w:tc>
          <w:tcPr>
            <w:tcW w:w="851" w:type="dxa"/>
            <w:tcBorders>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 xml:space="preserve">90.9 </w:t>
            </w:r>
          </w:p>
        </w:tc>
        <w:tc>
          <w:tcPr>
            <w:tcW w:w="850" w:type="dxa"/>
            <w:tcBorders>
              <w:left w:val="nil"/>
              <w:bottom w:val="nil"/>
              <w:right w:val="nil"/>
            </w:tcBorders>
            <w:vAlign w:val="bottom"/>
          </w:tcPr>
          <w:p w:rsidR="00C604B9" w:rsidRPr="00B55E36" w:rsidRDefault="00C604B9" w:rsidP="00F0582E">
            <w:pPr>
              <w:adjustRightInd w:val="0"/>
              <w:snapToGrid w:val="0"/>
              <w:ind w:right="225"/>
              <w:jc w:val="right"/>
              <w:rPr>
                <w:rFonts w:asciiTheme="minorEastAsia" w:hAnsiTheme="minorEastAsia" w:cs="Times New Roman"/>
                <w:sz w:val="15"/>
                <w:szCs w:val="15"/>
              </w:rPr>
            </w:pPr>
            <w:r w:rsidRPr="00B55E36">
              <w:rPr>
                <w:rFonts w:asciiTheme="minorEastAsia" w:hAnsiTheme="minorEastAsia" w:cs="Times New Roman" w:hint="eastAsia"/>
                <w:sz w:val="15"/>
                <w:szCs w:val="15"/>
              </w:rPr>
              <w:t xml:space="preserve">2.8 </w:t>
            </w:r>
          </w:p>
        </w:tc>
      </w:tr>
      <w:tr w:rsidR="00C604B9" w:rsidRPr="00A81D83" w:rsidTr="00B55E36">
        <w:tc>
          <w:tcPr>
            <w:tcW w:w="777" w:type="dxa"/>
            <w:vMerge/>
            <w:tcBorders>
              <w:top w:val="nil"/>
              <w:left w:val="nil"/>
              <w:bottom w:val="nil"/>
              <w:right w:val="nil"/>
            </w:tcBorders>
            <w:vAlign w:val="center"/>
          </w:tcPr>
          <w:p w:rsidR="00C604B9" w:rsidRPr="00B55E36" w:rsidRDefault="00C604B9" w:rsidP="003475C8">
            <w:pPr>
              <w:adjustRightInd w:val="0"/>
              <w:snapToGrid w:val="0"/>
              <w:jc w:val="center"/>
              <w:rPr>
                <w:rFonts w:asciiTheme="minorEastAsia" w:hAnsiTheme="minorEastAsia" w:cs="Times New Roman"/>
                <w:color w:val="000000"/>
                <w:kern w:val="0"/>
                <w:sz w:val="15"/>
                <w:szCs w:val="15"/>
              </w:rPr>
            </w:pPr>
          </w:p>
        </w:tc>
        <w:tc>
          <w:tcPr>
            <w:tcW w:w="979" w:type="dxa"/>
            <w:tcBorders>
              <w:top w:val="nil"/>
              <w:left w:val="nil"/>
              <w:bottom w:val="nil"/>
              <w:right w:val="nil"/>
            </w:tcBorders>
            <w:vAlign w:val="bottom"/>
          </w:tcPr>
          <w:p w:rsidR="00C604B9" w:rsidRPr="00B55E36" w:rsidRDefault="00C604B9" w:rsidP="00C604B9">
            <w:pPr>
              <w:adjustRightInd w:val="0"/>
              <w:snapToGrid w:val="0"/>
              <w:rPr>
                <w:rFonts w:asciiTheme="minorEastAsia" w:hAnsiTheme="minorEastAsia" w:cs="Times New Roman"/>
                <w:color w:val="000000"/>
                <w:sz w:val="15"/>
                <w:szCs w:val="15"/>
              </w:rPr>
            </w:pPr>
            <w:r w:rsidRPr="00B55E36">
              <w:rPr>
                <w:rFonts w:asciiTheme="minorEastAsia" w:hAnsiTheme="minorEastAsia" w:cs="Times New Roman"/>
                <w:color w:val="000000"/>
                <w:sz w:val="15"/>
                <w:szCs w:val="15"/>
              </w:rPr>
              <w:t>100</w:t>
            </w:r>
          </w:p>
        </w:tc>
        <w:tc>
          <w:tcPr>
            <w:tcW w:w="735"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92.65</w:t>
            </w:r>
          </w:p>
        </w:tc>
        <w:tc>
          <w:tcPr>
            <w:tcW w:w="851"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93.46</w:t>
            </w:r>
          </w:p>
        </w:tc>
        <w:tc>
          <w:tcPr>
            <w:tcW w:w="850"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96.82</w:t>
            </w:r>
          </w:p>
        </w:tc>
        <w:tc>
          <w:tcPr>
            <w:tcW w:w="708"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91.06</w:t>
            </w:r>
          </w:p>
        </w:tc>
        <w:tc>
          <w:tcPr>
            <w:tcW w:w="709"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94.82</w:t>
            </w:r>
          </w:p>
        </w:tc>
        <w:tc>
          <w:tcPr>
            <w:tcW w:w="709"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97.42</w:t>
            </w:r>
          </w:p>
        </w:tc>
        <w:tc>
          <w:tcPr>
            <w:tcW w:w="992"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 xml:space="preserve">94.37 </w:t>
            </w:r>
          </w:p>
        </w:tc>
        <w:tc>
          <w:tcPr>
            <w:tcW w:w="851" w:type="dxa"/>
            <w:tcBorders>
              <w:top w:val="nil"/>
              <w:left w:val="nil"/>
              <w:bottom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94.</w:t>
            </w:r>
            <w:r w:rsidRPr="00B55E36">
              <w:rPr>
                <w:rFonts w:asciiTheme="minorEastAsia" w:hAnsiTheme="minorEastAsia" w:cs="Times New Roman" w:hint="eastAsia"/>
                <w:sz w:val="15"/>
                <w:szCs w:val="15"/>
              </w:rPr>
              <w:t>4</w:t>
            </w:r>
          </w:p>
        </w:tc>
        <w:tc>
          <w:tcPr>
            <w:tcW w:w="850" w:type="dxa"/>
            <w:tcBorders>
              <w:top w:val="nil"/>
              <w:left w:val="nil"/>
              <w:bottom w:val="nil"/>
              <w:right w:val="nil"/>
            </w:tcBorders>
            <w:vAlign w:val="bottom"/>
          </w:tcPr>
          <w:p w:rsidR="00C604B9" w:rsidRPr="00B55E36" w:rsidRDefault="00C604B9" w:rsidP="00F0582E">
            <w:pPr>
              <w:adjustRightInd w:val="0"/>
              <w:snapToGrid w:val="0"/>
              <w:ind w:right="225"/>
              <w:jc w:val="right"/>
              <w:rPr>
                <w:rFonts w:asciiTheme="minorEastAsia" w:hAnsiTheme="minorEastAsia" w:cs="Times New Roman"/>
                <w:sz w:val="15"/>
                <w:szCs w:val="15"/>
              </w:rPr>
            </w:pPr>
            <w:r w:rsidRPr="00B55E36">
              <w:rPr>
                <w:rFonts w:asciiTheme="minorEastAsia" w:hAnsiTheme="minorEastAsia" w:cs="Times New Roman" w:hint="eastAsia"/>
                <w:sz w:val="15"/>
                <w:szCs w:val="15"/>
              </w:rPr>
              <w:t xml:space="preserve">2.6 </w:t>
            </w:r>
          </w:p>
        </w:tc>
      </w:tr>
      <w:tr w:rsidR="00C604B9" w:rsidRPr="00A81D83" w:rsidTr="00B55E36">
        <w:trPr>
          <w:trHeight w:val="119"/>
        </w:trPr>
        <w:tc>
          <w:tcPr>
            <w:tcW w:w="777" w:type="dxa"/>
            <w:vMerge/>
            <w:tcBorders>
              <w:top w:val="nil"/>
              <w:left w:val="nil"/>
              <w:right w:val="nil"/>
            </w:tcBorders>
            <w:vAlign w:val="center"/>
          </w:tcPr>
          <w:p w:rsidR="00C604B9" w:rsidRPr="00B55E36" w:rsidRDefault="00C604B9" w:rsidP="003475C8">
            <w:pPr>
              <w:adjustRightInd w:val="0"/>
              <w:snapToGrid w:val="0"/>
              <w:jc w:val="center"/>
              <w:rPr>
                <w:rFonts w:asciiTheme="minorEastAsia" w:hAnsiTheme="minorEastAsia" w:cs="Times New Roman"/>
                <w:color w:val="000000"/>
                <w:kern w:val="0"/>
                <w:sz w:val="15"/>
                <w:szCs w:val="15"/>
              </w:rPr>
            </w:pPr>
          </w:p>
        </w:tc>
        <w:tc>
          <w:tcPr>
            <w:tcW w:w="979" w:type="dxa"/>
            <w:tcBorders>
              <w:top w:val="nil"/>
              <w:left w:val="nil"/>
              <w:right w:val="nil"/>
            </w:tcBorders>
            <w:vAlign w:val="bottom"/>
          </w:tcPr>
          <w:p w:rsidR="00C604B9" w:rsidRPr="00B55E36" w:rsidRDefault="00C604B9" w:rsidP="00C604B9">
            <w:pPr>
              <w:adjustRightInd w:val="0"/>
              <w:snapToGrid w:val="0"/>
              <w:rPr>
                <w:rFonts w:asciiTheme="minorEastAsia" w:hAnsiTheme="minorEastAsia" w:cs="Times New Roman"/>
                <w:color w:val="000000"/>
                <w:sz w:val="15"/>
                <w:szCs w:val="15"/>
              </w:rPr>
            </w:pPr>
            <w:r w:rsidRPr="00B55E36">
              <w:rPr>
                <w:rFonts w:asciiTheme="minorEastAsia" w:hAnsiTheme="minorEastAsia" w:cs="Times New Roman"/>
                <w:color w:val="000000"/>
                <w:sz w:val="15"/>
                <w:szCs w:val="15"/>
              </w:rPr>
              <w:t>200</w:t>
            </w:r>
          </w:p>
        </w:tc>
        <w:tc>
          <w:tcPr>
            <w:tcW w:w="735"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189.67</w:t>
            </w:r>
          </w:p>
        </w:tc>
        <w:tc>
          <w:tcPr>
            <w:tcW w:w="851"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188.47</w:t>
            </w:r>
          </w:p>
        </w:tc>
        <w:tc>
          <w:tcPr>
            <w:tcW w:w="850"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183.83</w:t>
            </w:r>
          </w:p>
        </w:tc>
        <w:tc>
          <w:tcPr>
            <w:tcW w:w="708"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187.93</w:t>
            </w:r>
          </w:p>
        </w:tc>
        <w:tc>
          <w:tcPr>
            <w:tcW w:w="709"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184.32</w:t>
            </w:r>
          </w:p>
        </w:tc>
        <w:tc>
          <w:tcPr>
            <w:tcW w:w="709"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183.74</w:t>
            </w:r>
          </w:p>
        </w:tc>
        <w:tc>
          <w:tcPr>
            <w:tcW w:w="992"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 xml:space="preserve">186.33 </w:t>
            </w:r>
          </w:p>
        </w:tc>
        <w:tc>
          <w:tcPr>
            <w:tcW w:w="851" w:type="dxa"/>
            <w:tcBorders>
              <w:top w:val="nil"/>
              <w:left w:val="nil"/>
              <w:right w:val="nil"/>
            </w:tcBorders>
            <w:vAlign w:val="bottom"/>
          </w:tcPr>
          <w:p w:rsidR="00C604B9" w:rsidRPr="00B55E36" w:rsidRDefault="00C604B9" w:rsidP="00C604B9">
            <w:pPr>
              <w:adjustRightInd w:val="0"/>
              <w:snapToGrid w:val="0"/>
              <w:jc w:val="right"/>
              <w:rPr>
                <w:rFonts w:asciiTheme="minorEastAsia" w:hAnsiTheme="minorEastAsia" w:cs="Times New Roman"/>
                <w:sz w:val="15"/>
                <w:szCs w:val="15"/>
              </w:rPr>
            </w:pPr>
            <w:r w:rsidRPr="00B55E36">
              <w:rPr>
                <w:rFonts w:asciiTheme="minorEastAsia" w:hAnsiTheme="minorEastAsia" w:cs="Times New Roman"/>
                <w:sz w:val="15"/>
                <w:szCs w:val="15"/>
              </w:rPr>
              <w:t>93.</w:t>
            </w:r>
            <w:r w:rsidRPr="00B55E36">
              <w:rPr>
                <w:rFonts w:asciiTheme="minorEastAsia" w:hAnsiTheme="minorEastAsia" w:cs="Times New Roman" w:hint="eastAsia"/>
                <w:sz w:val="15"/>
                <w:szCs w:val="15"/>
              </w:rPr>
              <w:t>2</w:t>
            </w:r>
          </w:p>
        </w:tc>
        <w:tc>
          <w:tcPr>
            <w:tcW w:w="850" w:type="dxa"/>
            <w:tcBorders>
              <w:top w:val="nil"/>
              <w:left w:val="nil"/>
              <w:right w:val="nil"/>
            </w:tcBorders>
            <w:vAlign w:val="bottom"/>
          </w:tcPr>
          <w:p w:rsidR="00C604B9" w:rsidRPr="00B55E36" w:rsidRDefault="00C604B9" w:rsidP="00F0582E">
            <w:pPr>
              <w:adjustRightInd w:val="0"/>
              <w:snapToGrid w:val="0"/>
              <w:ind w:right="225"/>
              <w:jc w:val="right"/>
              <w:rPr>
                <w:rFonts w:asciiTheme="minorEastAsia" w:hAnsiTheme="minorEastAsia" w:cs="Times New Roman"/>
                <w:sz w:val="15"/>
                <w:szCs w:val="15"/>
              </w:rPr>
            </w:pPr>
            <w:r w:rsidRPr="00B55E36">
              <w:rPr>
                <w:rFonts w:asciiTheme="minorEastAsia" w:hAnsiTheme="minorEastAsia" w:cs="Times New Roman" w:hint="eastAsia"/>
                <w:sz w:val="15"/>
                <w:szCs w:val="15"/>
              </w:rPr>
              <w:t xml:space="preserve">1.4 </w:t>
            </w:r>
          </w:p>
        </w:tc>
      </w:tr>
    </w:tbl>
    <w:p w:rsidR="001463B1" w:rsidRDefault="001463B1" w:rsidP="001463B1">
      <w:pPr>
        <w:autoSpaceDE w:val="0"/>
        <w:autoSpaceDN w:val="0"/>
        <w:adjustRightInd w:val="0"/>
        <w:snapToGrid w:val="0"/>
        <w:spacing w:line="300" w:lineRule="auto"/>
        <w:ind w:rightChars="-230" w:right="-483"/>
        <w:jc w:val="left"/>
        <w:rPr>
          <w:rFonts w:asciiTheme="minorEastAsia" w:hAnsiTheme="minorEastAsia"/>
          <w:color w:val="000000"/>
          <w:szCs w:val="21"/>
        </w:rPr>
      </w:pPr>
      <w:r>
        <w:rPr>
          <w:rFonts w:asciiTheme="minorEastAsia" w:hAnsiTheme="minorEastAsia" w:hint="eastAsia"/>
          <w:color w:val="000000"/>
          <w:szCs w:val="21"/>
        </w:rPr>
        <w:t>4.</w:t>
      </w:r>
      <w:r>
        <w:rPr>
          <w:rFonts w:asciiTheme="minorEastAsia" w:hAnsiTheme="minorEastAsia"/>
          <w:color w:val="000000"/>
          <w:szCs w:val="21"/>
        </w:rPr>
        <w:t xml:space="preserve">2 </w:t>
      </w:r>
      <w:r>
        <w:rPr>
          <w:rFonts w:asciiTheme="minorEastAsia" w:hAnsiTheme="minorEastAsia" w:hint="eastAsia"/>
          <w:szCs w:val="21"/>
        </w:rPr>
        <w:t>食品</w:t>
      </w:r>
      <w:r w:rsidRPr="005C16EC">
        <w:rPr>
          <w:rFonts w:asciiTheme="minorEastAsia" w:hAnsiTheme="minorEastAsia" w:hint="eastAsia"/>
          <w:szCs w:val="21"/>
        </w:rPr>
        <w:t>模拟物中</w:t>
      </w:r>
      <w:r w:rsidR="00B11429">
        <w:rPr>
          <w:rFonts w:asciiTheme="minorEastAsia" w:hAnsiTheme="minorEastAsia" w:hint="eastAsia"/>
          <w:szCs w:val="21"/>
        </w:rPr>
        <w:t>己内酰胺迁移量</w:t>
      </w:r>
    </w:p>
    <w:p w:rsidR="001463B1" w:rsidRPr="00A030B9" w:rsidRDefault="001463B1" w:rsidP="001463B1">
      <w:pPr>
        <w:autoSpaceDE w:val="0"/>
        <w:autoSpaceDN w:val="0"/>
        <w:adjustRightInd w:val="0"/>
        <w:snapToGrid w:val="0"/>
        <w:spacing w:line="300" w:lineRule="auto"/>
        <w:ind w:rightChars="-230" w:right="-483" w:firstLineChars="200" w:firstLine="420"/>
        <w:jc w:val="left"/>
        <w:rPr>
          <w:rFonts w:asciiTheme="minorEastAsia" w:hAnsiTheme="minorEastAsia"/>
          <w:szCs w:val="21"/>
        </w:rPr>
      </w:pPr>
      <w:r w:rsidRPr="004B73CC">
        <w:rPr>
          <w:rFonts w:asciiTheme="minorEastAsia" w:hAnsiTheme="minorEastAsia" w:hint="eastAsia"/>
          <w:color w:val="000000"/>
          <w:szCs w:val="21"/>
        </w:rPr>
        <w:t>选择不含目标化合物的</w:t>
      </w:r>
      <w:r>
        <w:rPr>
          <w:rFonts w:asciiTheme="minorEastAsia" w:hAnsiTheme="minorEastAsia" w:hint="eastAsia"/>
          <w:color w:val="000000"/>
          <w:szCs w:val="21"/>
        </w:rPr>
        <w:t>食品模拟物</w:t>
      </w:r>
      <w:r w:rsidRPr="004B73CC">
        <w:rPr>
          <w:rFonts w:asciiTheme="minorEastAsia" w:hAnsiTheme="minorEastAsia" w:hint="eastAsia"/>
          <w:color w:val="000000"/>
          <w:szCs w:val="21"/>
        </w:rPr>
        <w:t>作为空白基质添加</w:t>
      </w:r>
      <w:r>
        <w:rPr>
          <w:rFonts w:asciiTheme="minorEastAsia" w:hAnsiTheme="minorEastAsia" w:hint="eastAsia"/>
          <w:szCs w:val="21"/>
        </w:rPr>
        <w:t>己内酰胺</w:t>
      </w:r>
      <w:r w:rsidRPr="0060718A">
        <w:rPr>
          <w:rFonts w:ascii="宋体" w:hAnsi="宋体" w:cs="AdobeSongStd-Light"/>
          <w:color w:val="000000"/>
          <w:kern w:val="0"/>
          <w:szCs w:val="21"/>
        </w:rPr>
        <w:t xml:space="preserve">, </w:t>
      </w:r>
      <w:r>
        <w:rPr>
          <w:rFonts w:ascii="宋体" w:hAnsi="宋体" w:cs="AdobeSongStd-Light" w:hint="eastAsia"/>
          <w:color w:val="000000"/>
          <w:kern w:val="0"/>
          <w:szCs w:val="21"/>
        </w:rPr>
        <w:t>进行</w:t>
      </w:r>
      <w:r w:rsidRPr="0060718A">
        <w:rPr>
          <w:rFonts w:ascii="宋体" w:hAnsi="宋体" w:cs="AdobeSongStd-Light" w:hint="eastAsia"/>
          <w:color w:val="000000"/>
          <w:kern w:val="0"/>
          <w:szCs w:val="21"/>
        </w:rPr>
        <w:t>加</w:t>
      </w:r>
      <w:r>
        <w:rPr>
          <w:rFonts w:ascii="宋体" w:hAnsi="宋体" w:cs="AdobeSongStd-Light" w:hint="eastAsia"/>
          <w:color w:val="000000"/>
          <w:kern w:val="0"/>
          <w:szCs w:val="21"/>
        </w:rPr>
        <w:t>标</w:t>
      </w:r>
      <w:r w:rsidRPr="0060718A">
        <w:rPr>
          <w:rFonts w:ascii="宋体" w:hAnsi="宋体" w:cs="AdobeSongStd-Light" w:hint="eastAsia"/>
          <w:color w:val="000000"/>
          <w:kern w:val="0"/>
          <w:szCs w:val="21"/>
        </w:rPr>
        <w:t>回收</w:t>
      </w:r>
      <w:r>
        <w:rPr>
          <w:rFonts w:ascii="宋体" w:hAnsi="宋体" w:cs="AdobeSongStd-Light" w:hint="eastAsia"/>
          <w:color w:val="000000"/>
          <w:kern w:val="0"/>
          <w:szCs w:val="21"/>
        </w:rPr>
        <w:t>试</w:t>
      </w:r>
      <w:r w:rsidRPr="0060718A">
        <w:rPr>
          <w:rFonts w:ascii="宋体" w:hAnsi="宋体" w:cs="AdobeSongStd-Light" w:hint="eastAsia"/>
          <w:color w:val="000000"/>
          <w:kern w:val="0"/>
          <w:szCs w:val="21"/>
        </w:rPr>
        <w:t>验</w:t>
      </w:r>
      <w:r w:rsidR="00F5297B">
        <w:rPr>
          <w:rFonts w:ascii="宋体" w:hAnsi="宋体" w:cs="AdobeSongStd-Light" w:hint="eastAsia"/>
          <w:color w:val="000000"/>
          <w:kern w:val="0"/>
          <w:szCs w:val="21"/>
        </w:rPr>
        <w:t>。</w:t>
      </w:r>
      <w:r>
        <w:rPr>
          <w:rFonts w:ascii="宋体" w:hAnsi="宋体" w:cs="AdobeSongStd-Light" w:hint="eastAsia"/>
          <w:color w:val="000000"/>
          <w:kern w:val="0"/>
          <w:szCs w:val="21"/>
        </w:rPr>
        <w:t>水</w:t>
      </w:r>
      <w:r>
        <w:rPr>
          <w:rFonts w:ascii="宋体" w:hAnsi="宋体" w:cs="AdobeSongStd-Light"/>
          <w:color w:val="000000"/>
          <w:kern w:val="0"/>
          <w:szCs w:val="21"/>
        </w:rPr>
        <w:t>基</w:t>
      </w:r>
      <w:r w:rsidR="00CA298C">
        <w:rPr>
          <w:rFonts w:ascii="宋体" w:hAnsi="宋体" w:cs="AdobeSongStd-Light" w:hint="eastAsia"/>
          <w:color w:val="000000"/>
          <w:kern w:val="0"/>
          <w:szCs w:val="21"/>
        </w:rPr>
        <w:t>、酸性及高酒精性</w:t>
      </w:r>
      <w:r>
        <w:rPr>
          <w:rFonts w:ascii="宋体" w:hAnsi="宋体" w:cs="AdobeSongStd-Light" w:hint="eastAsia"/>
          <w:color w:val="000000"/>
          <w:kern w:val="0"/>
          <w:szCs w:val="21"/>
        </w:rPr>
        <w:t>食品</w:t>
      </w:r>
      <w:r>
        <w:rPr>
          <w:rFonts w:ascii="宋体" w:hAnsi="宋体" w:cs="AdobeSongStd-Light"/>
          <w:color w:val="000000"/>
          <w:kern w:val="0"/>
          <w:szCs w:val="21"/>
        </w:rPr>
        <w:t>模拟物中</w:t>
      </w:r>
      <w:r>
        <w:rPr>
          <w:rFonts w:ascii="宋体" w:hAnsi="宋体" w:cs="AdobeSongStd-Light" w:hint="eastAsia"/>
          <w:color w:val="000000"/>
          <w:kern w:val="0"/>
          <w:szCs w:val="21"/>
        </w:rPr>
        <w:t>添加</w:t>
      </w:r>
      <w:r w:rsidR="00401644">
        <w:rPr>
          <w:rFonts w:ascii="宋体" w:hAnsi="宋体" w:cs="AdobeSongStd-Light" w:hint="eastAsia"/>
          <w:color w:val="000000"/>
          <w:kern w:val="0"/>
          <w:szCs w:val="21"/>
        </w:rPr>
        <w:t>2</w:t>
      </w:r>
      <w:r>
        <w:rPr>
          <w:rFonts w:ascii="宋体" w:hAnsi="宋体" w:cs="AdobeSongStd-Light"/>
          <w:color w:val="000000"/>
          <w:kern w:val="0"/>
          <w:szCs w:val="21"/>
        </w:rPr>
        <w:t>.0mg/L</w:t>
      </w:r>
      <w:r w:rsidRPr="000A2326">
        <w:rPr>
          <w:rFonts w:ascii="MS Mincho" w:eastAsia="MS Mincho" w:hAnsi="MS Mincho" w:cs="MS Mincho" w:hint="eastAsia"/>
          <w:kern w:val="0"/>
          <w:szCs w:val="21"/>
        </w:rPr>
        <w:t> </w:t>
      </w:r>
      <w:r>
        <w:rPr>
          <w:rFonts w:ascii="宋体" w:hAnsi="宋体" w:cs="AdobeSongStd-Light" w:hint="eastAsia"/>
          <w:color w:val="000000"/>
          <w:kern w:val="0"/>
          <w:szCs w:val="21"/>
        </w:rPr>
        <w:t>、</w:t>
      </w:r>
      <w:r w:rsidR="00401644">
        <w:rPr>
          <w:rFonts w:ascii="宋体" w:hAnsi="宋体" w:cs="AdobeSongStd-Light" w:hint="eastAsia"/>
          <w:color w:val="000000"/>
          <w:kern w:val="0"/>
          <w:szCs w:val="21"/>
        </w:rPr>
        <w:t>10</w:t>
      </w:r>
      <w:r>
        <w:rPr>
          <w:rFonts w:ascii="宋体" w:hAnsi="宋体" w:cs="AdobeSongStd-Light"/>
          <w:color w:val="000000"/>
          <w:kern w:val="0"/>
          <w:szCs w:val="21"/>
        </w:rPr>
        <w:t>.0</w:t>
      </w:r>
      <w:r w:rsidRPr="000A2326">
        <w:rPr>
          <w:rFonts w:ascii="MS Mincho" w:eastAsia="MS Mincho" w:hAnsi="MS Mincho" w:cs="MS Mincho" w:hint="eastAsia"/>
          <w:kern w:val="0"/>
          <w:szCs w:val="21"/>
        </w:rPr>
        <w:t> </w:t>
      </w:r>
      <w:r>
        <w:rPr>
          <w:rFonts w:ascii="宋体" w:hAnsi="宋体" w:cs="AdobeSongStd-Light"/>
          <w:color w:val="000000"/>
          <w:kern w:val="0"/>
          <w:szCs w:val="21"/>
        </w:rPr>
        <w:t>mg/L</w:t>
      </w:r>
      <w:r>
        <w:rPr>
          <w:rFonts w:ascii="宋体" w:hAnsi="宋体" w:cs="AdobeSongStd-Light" w:hint="eastAsia"/>
          <w:color w:val="000000"/>
          <w:kern w:val="0"/>
          <w:szCs w:val="21"/>
        </w:rPr>
        <w:t>、</w:t>
      </w:r>
      <w:r w:rsidR="00401644">
        <w:rPr>
          <w:rFonts w:ascii="宋体" w:hAnsi="宋体" w:cs="AdobeSongStd-Light" w:hint="eastAsia"/>
          <w:color w:val="000000"/>
          <w:kern w:val="0"/>
          <w:szCs w:val="21"/>
        </w:rPr>
        <w:t>2</w:t>
      </w:r>
      <w:r>
        <w:rPr>
          <w:rFonts w:ascii="宋体" w:hAnsi="宋体" w:cs="AdobeSongStd-Light"/>
          <w:color w:val="000000"/>
          <w:kern w:val="0"/>
          <w:szCs w:val="21"/>
        </w:rPr>
        <w:t>0.0mg/L</w:t>
      </w:r>
      <w:r>
        <w:rPr>
          <w:rFonts w:ascii="宋体" w:hAnsi="宋体" w:cs="AdobeSongStd-Light" w:hint="eastAsia"/>
          <w:color w:val="000000"/>
          <w:kern w:val="0"/>
          <w:szCs w:val="21"/>
        </w:rPr>
        <w:t>三个水平的</w:t>
      </w:r>
      <w:r w:rsidR="00F5297B">
        <w:rPr>
          <w:rFonts w:asciiTheme="minorEastAsia" w:hAnsiTheme="minorEastAsia" w:hint="eastAsia"/>
          <w:szCs w:val="21"/>
        </w:rPr>
        <w:t>己内酰胺</w:t>
      </w:r>
      <w:r w:rsidR="00F5297B">
        <w:rPr>
          <w:rFonts w:ascii="宋体" w:hAnsi="宋体" w:cs="AdobeSongStd-Light" w:hint="eastAsia"/>
          <w:color w:val="000000"/>
          <w:kern w:val="0"/>
          <w:szCs w:val="21"/>
        </w:rPr>
        <w:t>；油</w:t>
      </w:r>
      <w:r w:rsidR="00F5297B">
        <w:rPr>
          <w:rFonts w:ascii="宋体" w:hAnsi="宋体" w:cs="AdobeSongStd-Light"/>
          <w:color w:val="000000"/>
          <w:kern w:val="0"/>
          <w:szCs w:val="21"/>
        </w:rPr>
        <w:t>基</w:t>
      </w:r>
      <w:r w:rsidR="00F5297B">
        <w:rPr>
          <w:rFonts w:ascii="宋体" w:hAnsi="宋体" w:cs="AdobeSongStd-Light" w:hint="eastAsia"/>
          <w:color w:val="000000"/>
          <w:kern w:val="0"/>
          <w:szCs w:val="21"/>
        </w:rPr>
        <w:t>食品</w:t>
      </w:r>
      <w:r w:rsidR="00F5297B">
        <w:rPr>
          <w:rFonts w:ascii="宋体" w:hAnsi="宋体" w:cs="AdobeSongStd-Light"/>
          <w:color w:val="000000"/>
          <w:kern w:val="0"/>
          <w:szCs w:val="21"/>
        </w:rPr>
        <w:t>模拟物中</w:t>
      </w:r>
      <w:r w:rsidR="00F5297B">
        <w:rPr>
          <w:rFonts w:ascii="宋体" w:hAnsi="宋体" w:cs="AdobeSongStd-Light" w:hint="eastAsia"/>
          <w:color w:val="000000"/>
          <w:kern w:val="0"/>
          <w:szCs w:val="21"/>
        </w:rPr>
        <w:t>添加5</w:t>
      </w:r>
      <w:r w:rsidR="00F5297B">
        <w:rPr>
          <w:rFonts w:ascii="宋体" w:hAnsi="宋体" w:cs="AdobeSongStd-Light"/>
          <w:color w:val="000000"/>
          <w:kern w:val="0"/>
          <w:szCs w:val="21"/>
        </w:rPr>
        <w:t>.0mg/</w:t>
      </w:r>
      <w:r w:rsidR="00F5297B">
        <w:rPr>
          <w:rFonts w:ascii="宋体" w:hAnsi="宋体" w:cs="AdobeSongStd-Light" w:hint="eastAsia"/>
          <w:color w:val="000000"/>
          <w:kern w:val="0"/>
          <w:szCs w:val="21"/>
        </w:rPr>
        <w:t>kg</w:t>
      </w:r>
      <w:r w:rsidR="00F5297B" w:rsidRPr="000A2326">
        <w:rPr>
          <w:rFonts w:ascii="MS Mincho" w:eastAsia="MS Mincho" w:hAnsi="MS Mincho" w:cs="MS Mincho" w:hint="eastAsia"/>
          <w:kern w:val="0"/>
          <w:szCs w:val="21"/>
        </w:rPr>
        <w:t> </w:t>
      </w:r>
      <w:r w:rsidR="00F5297B">
        <w:rPr>
          <w:rFonts w:ascii="宋体" w:hAnsi="宋体" w:cs="AdobeSongStd-Light" w:hint="eastAsia"/>
          <w:color w:val="000000"/>
          <w:kern w:val="0"/>
          <w:szCs w:val="21"/>
        </w:rPr>
        <w:t>、10</w:t>
      </w:r>
      <w:r w:rsidR="00F5297B">
        <w:rPr>
          <w:rFonts w:ascii="宋体" w:hAnsi="宋体" w:cs="AdobeSongStd-Light"/>
          <w:color w:val="000000"/>
          <w:kern w:val="0"/>
          <w:szCs w:val="21"/>
        </w:rPr>
        <w:t>.0</w:t>
      </w:r>
      <w:r w:rsidR="00F5297B" w:rsidRPr="000A2326">
        <w:rPr>
          <w:rFonts w:ascii="MS Mincho" w:eastAsia="MS Mincho" w:hAnsi="MS Mincho" w:cs="MS Mincho" w:hint="eastAsia"/>
          <w:kern w:val="0"/>
          <w:szCs w:val="21"/>
        </w:rPr>
        <w:t> </w:t>
      </w:r>
      <w:r w:rsidR="00F5297B">
        <w:rPr>
          <w:rFonts w:ascii="宋体" w:hAnsi="宋体" w:cs="AdobeSongStd-Light"/>
          <w:color w:val="000000"/>
          <w:kern w:val="0"/>
          <w:szCs w:val="21"/>
        </w:rPr>
        <w:t>mg/</w:t>
      </w:r>
      <w:r w:rsidR="00F5297B">
        <w:rPr>
          <w:rFonts w:ascii="宋体" w:hAnsi="宋体" w:cs="AdobeSongStd-Light" w:hint="eastAsia"/>
          <w:color w:val="000000"/>
          <w:kern w:val="0"/>
          <w:szCs w:val="21"/>
        </w:rPr>
        <w:t>kg、2</w:t>
      </w:r>
      <w:r w:rsidR="00F5297B">
        <w:rPr>
          <w:rFonts w:ascii="宋体" w:hAnsi="宋体" w:cs="AdobeSongStd-Light"/>
          <w:color w:val="000000"/>
          <w:kern w:val="0"/>
          <w:szCs w:val="21"/>
        </w:rPr>
        <w:t>0.0mg/</w:t>
      </w:r>
      <w:r w:rsidR="00F5297B">
        <w:rPr>
          <w:rFonts w:ascii="宋体" w:hAnsi="宋体" w:cs="AdobeSongStd-Light" w:hint="eastAsia"/>
          <w:color w:val="000000"/>
          <w:kern w:val="0"/>
          <w:szCs w:val="21"/>
        </w:rPr>
        <w:t>kg三个水平的</w:t>
      </w:r>
      <w:r w:rsidR="00F5297B">
        <w:rPr>
          <w:rFonts w:asciiTheme="minorEastAsia" w:hAnsiTheme="minorEastAsia" w:hint="eastAsia"/>
          <w:szCs w:val="21"/>
        </w:rPr>
        <w:t>己内酰胺</w:t>
      </w:r>
      <w:r>
        <w:rPr>
          <w:rFonts w:ascii="宋体" w:hAnsi="宋体" w:cs="AdobeSongStd-Light" w:hint="eastAsia"/>
          <w:color w:val="000000"/>
          <w:kern w:val="0"/>
          <w:szCs w:val="21"/>
        </w:rPr>
        <w:t>每个浓度水平行测定</w:t>
      </w:r>
      <w:r w:rsidRPr="0060718A">
        <w:rPr>
          <w:rFonts w:ascii="宋体" w:hAnsi="宋体" w:cs="AdobeSongStd-Light"/>
          <w:color w:val="000000"/>
          <w:kern w:val="0"/>
          <w:szCs w:val="21"/>
        </w:rPr>
        <w:t>6</w:t>
      </w:r>
      <w:r w:rsidRPr="0060718A">
        <w:rPr>
          <w:rFonts w:ascii="宋体" w:hAnsi="宋体" w:cs="AdobeSongStd-Light" w:hint="eastAsia"/>
          <w:color w:val="000000"/>
          <w:kern w:val="0"/>
          <w:szCs w:val="21"/>
        </w:rPr>
        <w:t>次</w:t>
      </w:r>
      <w:r w:rsidRPr="0060718A">
        <w:rPr>
          <w:rFonts w:ascii="宋体" w:hAnsi="宋体" w:cs="AdobeSongStd-Light"/>
          <w:color w:val="000000"/>
          <w:kern w:val="0"/>
          <w:szCs w:val="21"/>
        </w:rPr>
        <w:t xml:space="preserve">, </w:t>
      </w:r>
      <w:r>
        <w:rPr>
          <w:rFonts w:ascii="宋体" w:hAnsi="宋体" w:cs="AdobeSongStd-Light" w:hint="eastAsia"/>
          <w:color w:val="000000"/>
          <w:kern w:val="0"/>
          <w:szCs w:val="21"/>
        </w:rPr>
        <w:t>计算</w:t>
      </w:r>
      <w:r w:rsidRPr="0060718A">
        <w:rPr>
          <w:rFonts w:ascii="宋体" w:hAnsi="宋体" w:cs="AdobeSongStd-Light" w:hint="eastAsia"/>
          <w:color w:val="000000"/>
          <w:kern w:val="0"/>
          <w:szCs w:val="21"/>
        </w:rPr>
        <w:t>平均回收率和相对标准偏差</w:t>
      </w:r>
      <w:r>
        <w:rPr>
          <w:rFonts w:ascii="宋体" w:hAnsi="宋体" w:cs="AdobeSongStd-Light"/>
          <w:color w:val="000000"/>
          <w:kern w:val="0"/>
          <w:szCs w:val="21"/>
        </w:rPr>
        <w:t>(RSD)</w:t>
      </w:r>
      <w:r>
        <w:rPr>
          <w:rFonts w:ascii="宋体" w:hAnsi="宋体" w:cs="AdobeSongStd-Light" w:hint="eastAsia"/>
          <w:color w:val="000000"/>
          <w:kern w:val="0"/>
          <w:szCs w:val="21"/>
        </w:rPr>
        <w:t>，结果</w:t>
      </w:r>
      <w:r w:rsidRPr="0060718A">
        <w:rPr>
          <w:rFonts w:ascii="宋体" w:hAnsi="宋体" w:cs="AdobeSongStd-Light" w:hint="eastAsia"/>
          <w:color w:val="000000"/>
          <w:kern w:val="0"/>
          <w:szCs w:val="21"/>
        </w:rPr>
        <w:t>见表</w:t>
      </w:r>
      <w:r>
        <w:rPr>
          <w:rFonts w:ascii="宋体" w:hAnsi="宋体" w:cs="AdobeSongStd-Light"/>
          <w:color w:val="000000"/>
          <w:kern w:val="0"/>
          <w:szCs w:val="21"/>
        </w:rPr>
        <w:t>2</w:t>
      </w:r>
      <w:r w:rsidRPr="0060718A">
        <w:rPr>
          <w:rFonts w:ascii="宋体" w:hAnsi="宋体" w:cs="AdobeSongStd-Light" w:hint="eastAsia"/>
          <w:color w:val="000000"/>
          <w:kern w:val="0"/>
          <w:szCs w:val="21"/>
        </w:rPr>
        <w:t>。</w:t>
      </w:r>
    </w:p>
    <w:p w:rsidR="001463B1" w:rsidRPr="00BB0DCE" w:rsidRDefault="001463B1" w:rsidP="00284D5F">
      <w:pPr>
        <w:pStyle w:val="a9"/>
        <w:autoSpaceDE w:val="0"/>
        <w:autoSpaceDN w:val="0"/>
        <w:adjustRightInd w:val="0"/>
        <w:snapToGrid w:val="0"/>
        <w:spacing w:line="300" w:lineRule="auto"/>
        <w:ind w:leftChars="343" w:left="720" w:rightChars="-91" w:right="-191" w:firstLineChars="1450" w:firstLine="2175"/>
        <w:rPr>
          <w:rFonts w:ascii="黑体" w:eastAsia="黑体"/>
          <w:color w:val="000000"/>
          <w:kern w:val="0"/>
          <w:sz w:val="15"/>
          <w:szCs w:val="15"/>
        </w:rPr>
      </w:pPr>
      <w:r w:rsidRPr="00BB0DCE">
        <w:rPr>
          <w:rFonts w:ascii="黑体" w:eastAsia="黑体" w:hAnsi="黑体" w:hint="eastAsia"/>
          <w:color w:val="000000"/>
          <w:kern w:val="0"/>
          <w:sz w:val="15"/>
          <w:szCs w:val="15"/>
        </w:rPr>
        <w:t>表</w:t>
      </w:r>
      <w:r>
        <w:rPr>
          <w:rFonts w:ascii="黑体" w:eastAsia="黑体" w:hint="eastAsia"/>
          <w:color w:val="000000"/>
          <w:kern w:val="0"/>
          <w:sz w:val="15"/>
          <w:szCs w:val="15"/>
        </w:rPr>
        <w:t>2</w:t>
      </w:r>
      <w:r w:rsidRPr="005F6FE9">
        <w:rPr>
          <w:rFonts w:ascii="黑体" w:eastAsia="黑体" w:hint="eastAsia"/>
          <w:color w:val="000000"/>
          <w:kern w:val="0"/>
          <w:sz w:val="15"/>
          <w:szCs w:val="15"/>
        </w:rPr>
        <w:t>模拟物中</w:t>
      </w:r>
      <w:r w:rsidR="000D3487" w:rsidRPr="000D3487">
        <w:rPr>
          <w:rFonts w:ascii="黑体" w:eastAsia="黑体" w:hint="eastAsia"/>
          <w:color w:val="000000"/>
          <w:kern w:val="0"/>
          <w:sz w:val="15"/>
          <w:szCs w:val="15"/>
        </w:rPr>
        <w:t>己内酰胺</w:t>
      </w:r>
      <w:r w:rsidRPr="00BB0DCE">
        <w:rPr>
          <w:rFonts w:ascii="黑体" w:eastAsia="黑体" w:hint="eastAsia"/>
          <w:color w:val="000000"/>
          <w:kern w:val="0"/>
          <w:sz w:val="15"/>
          <w:szCs w:val="15"/>
        </w:rPr>
        <w:t>精密度及</w:t>
      </w:r>
      <w:r w:rsidRPr="00BB0DCE">
        <w:rPr>
          <w:rFonts w:ascii="黑体" w:eastAsia="黑体" w:hAnsi="黑体" w:hint="eastAsia"/>
          <w:color w:val="000000"/>
          <w:kern w:val="0"/>
          <w:sz w:val="15"/>
          <w:szCs w:val="15"/>
        </w:rPr>
        <w:t>回收试验结果（n=6）</w:t>
      </w:r>
    </w:p>
    <w:p w:rsidR="001463B1" w:rsidRPr="00BB0DCE" w:rsidRDefault="001463B1" w:rsidP="001463B1">
      <w:pPr>
        <w:pStyle w:val="a9"/>
        <w:autoSpaceDE w:val="0"/>
        <w:autoSpaceDN w:val="0"/>
        <w:adjustRightInd w:val="0"/>
        <w:snapToGrid w:val="0"/>
        <w:spacing w:line="300" w:lineRule="auto"/>
        <w:ind w:leftChars="343" w:left="720" w:rightChars="-91" w:right="-191" w:firstLineChars="1550" w:firstLine="2325"/>
        <w:rPr>
          <w:rFonts w:asciiTheme="minorEastAsia" w:hAnsiTheme="minorEastAsia"/>
          <w:szCs w:val="21"/>
        </w:rPr>
      </w:pPr>
      <w:r w:rsidRPr="00BB0DCE">
        <w:rPr>
          <w:rFonts w:eastAsia="黑体"/>
          <w:color w:val="000000"/>
          <w:kern w:val="0"/>
          <w:sz w:val="15"/>
          <w:szCs w:val="15"/>
        </w:rPr>
        <w:t>Tab.</w:t>
      </w:r>
      <w:r>
        <w:rPr>
          <w:rFonts w:eastAsia="黑体" w:hint="eastAsia"/>
          <w:color w:val="000000"/>
          <w:kern w:val="0"/>
          <w:sz w:val="15"/>
          <w:szCs w:val="15"/>
        </w:rPr>
        <w:t>2</w:t>
      </w:r>
      <w:r w:rsidRPr="00BB0DCE">
        <w:rPr>
          <w:rFonts w:eastAsia="黑体"/>
          <w:color w:val="000000"/>
          <w:kern w:val="0"/>
          <w:sz w:val="15"/>
          <w:szCs w:val="15"/>
        </w:rPr>
        <w:t xml:space="preserve"> Results of test for recovery and </w:t>
      </w:r>
      <w:r w:rsidRPr="00BB0DCE">
        <w:rPr>
          <w:rFonts w:eastAsia="黑体" w:hint="eastAsia"/>
          <w:color w:val="000000"/>
          <w:kern w:val="0"/>
          <w:sz w:val="15"/>
          <w:szCs w:val="15"/>
        </w:rPr>
        <w:t>precision</w:t>
      </w:r>
    </w:p>
    <w:tbl>
      <w:tblPr>
        <w:tblW w:w="9464"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777"/>
        <w:gridCol w:w="979"/>
        <w:gridCol w:w="735"/>
        <w:gridCol w:w="850"/>
        <w:gridCol w:w="850"/>
        <w:gridCol w:w="709"/>
        <w:gridCol w:w="709"/>
        <w:gridCol w:w="709"/>
        <w:gridCol w:w="992"/>
        <w:gridCol w:w="878"/>
        <w:gridCol w:w="1276"/>
      </w:tblGrid>
      <w:tr w:rsidR="001463B1" w:rsidRPr="00A81D83" w:rsidTr="005D7ECE">
        <w:trPr>
          <w:trHeight w:val="127"/>
        </w:trPr>
        <w:tc>
          <w:tcPr>
            <w:tcW w:w="777" w:type="dxa"/>
            <w:vMerge w:val="restart"/>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宋体" w:cs="Times New Roman"/>
                <w:color w:val="000000"/>
                <w:kern w:val="0"/>
                <w:sz w:val="15"/>
                <w:szCs w:val="15"/>
              </w:rPr>
              <w:t>目标物</w:t>
            </w:r>
          </w:p>
        </w:tc>
        <w:tc>
          <w:tcPr>
            <w:tcW w:w="979" w:type="dxa"/>
            <w:vMerge w:val="restart"/>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宋体" w:cs="Times New Roman"/>
                <w:color w:val="000000"/>
                <w:kern w:val="0"/>
                <w:sz w:val="15"/>
                <w:szCs w:val="15"/>
              </w:rPr>
              <w:t>加入浓度</w:t>
            </w:r>
          </w:p>
        </w:tc>
        <w:tc>
          <w:tcPr>
            <w:tcW w:w="4562" w:type="dxa"/>
            <w:gridSpan w:val="6"/>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测定结果</w:t>
            </w:r>
          </w:p>
        </w:tc>
        <w:tc>
          <w:tcPr>
            <w:tcW w:w="992" w:type="dxa"/>
            <w:vMerge w:val="restart"/>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宋体" w:cs="Times New Roman"/>
                <w:color w:val="000000"/>
                <w:kern w:val="0"/>
                <w:sz w:val="15"/>
                <w:szCs w:val="15"/>
              </w:rPr>
              <w:t>平均回收量</w:t>
            </w:r>
            <w:r w:rsidRPr="003475C8">
              <w:rPr>
                <w:rFonts w:ascii="Times New Roman" w:hAnsi="Times New Roman" w:cs="Times New Roman"/>
                <w:color w:val="000000"/>
                <w:kern w:val="0"/>
                <w:sz w:val="15"/>
                <w:szCs w:val="15"/>
              </w:rPr>
              <w:t>mg/g</w:t>
            </w:r>
          </w:p>
        </w:tc>
        <w:tc>
          <w:tcPr>
            <w:tcW w:w="878" w:type="dxa"/>
            <w:vMerge w:val="restart"/>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宋体" w:cs="Times New Roman"/>
                <w:color w:val="000000"/>
                <w:kern w:val="0"/>
                <w:sz w:val="15"/>
                <w:szCs w:val="15"/>
              </w:rPr>
              <w:t>回收率</w:t>
            </w:r>
            <w:r w:rsidRPr="003475C8">
              <w:rPr>
                <w:rFonts w:ascii="Times New Roman" w:hAnsi="Times New Roman" w:cs="Times New Roman"/>
                <w:color w:val="000000"/>
                <w:kern w:val="0"/>
                <w:sz w:val="15"/>
                <w:szCs w:val="15"/>
              </w:rPr>
              <w:t>/%</w:t>
            </w:r>
          </w:p>
        </w:tc>
        <w:tc>
          <w:tcPr>
            <w:tcW w:w="1276" w:type="dxa"/>
            <w:vMerge w:val="restart"/>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RSD/</w:t>
            </w:r>
            <w:r w:rsidRPr="003475C8">
              <w:rPr>
                <w:rFonts w:ascii="Times New Roman" w:hAnsi="宋体" w:cs="Times New Roman"/>
                <w:color w:val="000000"/>
                <w:kern w:val="0"/>
                <w:sz w:val="15"/>
                <w:szCs w:val="15"/>
              </w:rPr>
              <w:t>％</w:t>
            </w:r>
          </w:p>
        </w:tc>
      </w:tr>
      <w:tr w:rsidR="001463B1" w:rsidRPr="00A81D83" w:rsidTr="005D7ECE">
        <w:trPr>
          <w:trHeight w:val="202"/>
        </w:trPr>
        <w:tc>
          <w:tcPr>
            <w:tcW w:w="777" w:type="dxa"/>
            <w:vMerge/>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p>
        </w:tc>
        <w:tc>
          <w:tcPr>
            <w:tcW w:w="979" w:type="dxa"/>
            <w:vMerge/>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p>
        </w:tc>
        <w:tc>
          <w:tcPr>
            <w:tcW w:w="735" w:type="dxa"/>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 xml:space="preserve">     1</w:t>
            </w:r>
          </w:p>
        </w:tc>
        <w:tc>
          <w:tcPr>
            <w:tcW w:w="850" w:type="dxa"/>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2</w:t>
            </w:r>
          </w:p>
        </w:tc>
        <w:tc>
          <w:tcPr>
            <w:tcW w:w="850" w:type="dxa"/>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3</w:t>
            </w:r>
          </w:p>
        </w:tc>
        <w:tc>
          <w:tcPr>
            <w:tcW w:w="709" w:type="dxa"/>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4</w:t>
            </w:r>
          </w:p>
        </w:tc>
        <w:tc>
          <w:tcPr>
            <w:tcW w:w="709" w:type="dxa"/>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5</w:t>
            </w:r>
          </w:p>
        </w:tc>
        <w:tc>
          <w:tcPr>
            <w:tcW w:w="709" w:type="dxa"/>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r w:rsidRPr="003475C8">
              <w:rPr>
                <w:rFonts w:ascii="Times New Roman" w:hAnsi="Times New Roman" w:cs="Times New Roman"/>
                <w:color w:val="000000"/>
                <w:kern w:val="0"/>
                <w:sz w:val="15"/>
                <w:szCs w:val="15"/>
              </w:rPr>
              <w:t>6</w:t>
            </w:r>
          </w:p>
        </w:tc>
        <w:tc>
          <w:tcPr>
            <w:tcW w:w="992" w:type="dxa"/>
            <w:vMerge/>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p>
        </w:tc>
        <w:tc>
          <w:tcPr>
            <w:tcW w:w="878" w:type="dxa"/>
            <w:vMerge/>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p>
        </w:tc>
        <w:tc>
          <w:tcPr>
            <w:tcW w:w="1276" w:type="dxa"/>
            <w:vMerge/>
            <w:vAlign w:val="center"/>
          </w:tcPr>
          <w:p w:rsidR="001463B1" w:rsidRPr="003475C8" w:rsidRDefault="001463B1" w:rsidP="000E51C9">
            <w:pPr>
              <w:adjustRightInd w:val="0"/>
              <w:snapToGrid w:val="0"/>
              <w:jc w:val="center"/>
              <w:rPr>
                <w:rFonts w:ascii="Times New Roman" w:hAnsi="Times New Roman" w:cs="Times New Roman"/>
                <w:color w:val="000000"/>
                <w:kern w:val="0"/>
                <w:sz w:val="15"/>
                <w:szCs w:val="15"/>
              </w:rPr>
            </w:pPr>
          </w:p>
        </w:tc>
      </w:tr>
      <w:tr w:rsidR="00896FA6" w:rsidRPr="00A81D83" w:rsidTr="005D7ECE">
        <w:trPr>
          <w:trHeight w:val="210"/>
        </w:trPr>
        <w:tc>
          <w:tcPr>
            <w:tcW w:w="777" w:type="dxa"/>
            <w:vMerge w:val="restart"/>
            <w:vAlign w:val="center"/>
          </w:tcPr>
          <w:p w:rsidR="00896FA6" w:rsidRPr="00A77A90" w:rsidRDefault="005D7ECE" w:rsidP="00A65370">
            <w:pPr>
              <w:adjustRightInd w:val="0"/>
              <w:snapToGrid w:val="0"/>
              <w:rPr>
                <w:rFonts w:ascii="Times New Roman" w:hAnsi="宋体" w:cs="Times New Roman"/>
                <w:color w:val="000000"/>
                <w:kern w:val="0"/>
                <w:sz w:val="15"/>
                <w:szCs w:val="15"/>
              </w:rPr>
            </w:pPr>
            <w:r>
              <w:rPr>
                <w:rFonts w:ascii="Times New Roman" w:hAnsi="宋体" w:cs="Times New Roman" w:hint="eastAsia"/>
                <w:color w:val="000000"/>
                <w:kern w:val="0"/>
                <w:sz w:val="15"/>
                <w:szCs w:val="15"/>
              </w:rPr>
              <w:t>己内酰胺</w:t>
            </w:r>
          </w:p>
        </w:tc>
        <w:tc>
          <w:tcPr>
            <w:tcW w:w="5541" w:type="dxa"/>
            <w:gridSpan w:val="7"/>
            <w:tcBorders>
              <w:bottom w:val="single" w:sz="4" w:space="0" w:color="auto"/>
            </w:tcBorders>
            <w:vAlign w:val="center"/>
          </w:tcPr>
          <w:p w:rsidR="00896FA6" w:rsidRPr="0057348D" w:rsidRDefault="00896FA6" w:rsidP="00896FA6">
            <w:pPr>
              <w:adjustRightInd w:val="0"/>
              <w:snapToGrid w:val="0"/>
              <w:ind w:right="360" w:firstLineChars="1600" w:firstLine="2400"/>
              <w:rPr>
                <w:rFonts w:ascii="Times New Roman" w:hAnsi="宋体" w:cs="Times New Roman"/>
                <w:color w:val="000000"/>
                <w:kern w:val="0"/>
                <w:sz w:val="15"/>
                <w:szCs w:val="15"/>
              </w:rPr>
            </w:pPr>
            <w:r w:rsidRPr="0057348D">
              <w:rPr>
                <w:rFonts w:ascii="Times New Roman" w:hAnsi="宋体" w:cs="Times New Roman" w:hint="eastAsia"/>
                <w:color w:val="000000"/>
                <w:kern w:val="0"/>
                <w:sz w:val="15"/>
                <w:szCs w:val="15"/>
              </w:rPr>
              <w:t>5</w:t>
            </w:r>
            <w:r w:rsidRPr="0057348D">
              <w:rPr>
                <w:rFonts w:ascii="Times New Roman" w:hAnsi="宋体" w:cs="Times New Roman"/>
                <w:color w:val="000000"/>
                <w:kern w:val="0"/>
                <w:sz w:val="15"/>
                <w:szCs w:val="15"/>
              </w:rPr>
              <w:t>0%</w:t>
            </w:r>
            <w:r w:rsidRPr="0057348D">
              <w:rPr>
                <w:rFonts w:ascii="Times New Roman" w:hAnsi="宋体" w:cs="Times New Roman" w:hint="eastAsia"/>
                <w:color w:val="000000"/>
                <w:kern w:val="0"/>
                <w:sz w:val="15"/>
                <w:szCs w:val="15"/>
              </w:rPr>
              <w:t>乙醇</w:t>
            </w:r>
            <w:r w:rsidRPr="0057348D">
              <w:rPr>
                <w:rFonts w:ascii="Times New Roman" w:hAnsi="宋体" w:cs="Times New Roman"/>
                <w:color w:val="000000"/>
                <w:kern w:val="0"/>
                <w:sz w:val="15"/>
                <w:szCs w:val="15"/>
              </w:rPr>
              <w:t>（</w:t>
            </w:r>
            <w:r w:rsidRPr="0057348D">
              <w:rPr>
                <w:rFonts w:ascii="Times New Roman" w:hAnsi="宋体" w:cs="Times New Roman" w:hint="eastAsia"/>
                <w:color w:val="000000"/>
                <w:kern w:val="0"/>
                <w:sz w:val="15"/>
                <w:szCs w:val="15"/>
              </w:rPr>
              <w:t>mg/L</w:t>
            </w:r>
            <w:r w:rsidRPr="0057348D">
              <w:rPr>
                <w:rFonts w:ascii="Times New Roman" w:hAnsi="宋体" w:cs="Times New Roman"/>
                <w:color w:val="000000"/>
                <w:kern w:val="0"/>
                <w:sz w:val="15"/>
                <w:szCs w:val="15"/>
              </w:rPr>
              <w:t>）</w:t>
            </w:r>
          </w:p>
        </w:tc>
        <w:tc>
          <w:tcPr>
            <w:tcW w:w="992" w:type="dxa"/>
            <w:tcBorders>
              <w:bottom w:val="single" w:sz="4" w:space="0" w:color="auto"/>
            </w:tcBorders>
            <w:vAlign w:val="bottom"/>
          </w:tcPr>
          <w:p w:rsidR="00896FA6" w:rsidRPr="00896FA6" w:rsidRDefault="00896FA6" w:rsidP="00896FA6">
            <w:pPr>
              <w:widowControl/>
              <w:adjustRightInd w:val="0"/>
              <w:snapToGrid w:val="0"/>
              <w:jc w:val="right"/>
              <w:rPr>
                <w:rFonts w:asciiTheme="minorEastAsia" w:hAnsiTheme="minorEastAsia" w:cs="Times New Roman"/>
                <w:color w:val="000000"/>
                <w:sz w:val="15"/>
                <w:szCs w:val="15"/>
              </w:rPr>
            </w:pPr>
          </w:p>
        </w:tc>
        <w:tc>
          <w:tcPr>
            <w:tcW w:w="878" w:type="dxa"/>
            <w:tcBorders>
              <w:bottom w:val="single" w:sz="4" w:space="0" w:color="auto"/>
            </w:tcBorders>
            <w:vAlign w:val="bottom"/>
          </w:tcPr>
          <w:p w:rsidR="00896FA6" w:rsidRPr="00896FA6" w:rsidRDefault="00896FA6" w:rsidP="00896FA6">
            <w:pPr>
              <w:widowControl/>
              <w:adjustRightInd w:val="0"/>
              <w:snapToGrid w:val="0"/>
              <w:jc w:val="right"/>
              <w:rPr>
                <w:rFonts w:asciiTheme="minorEastAsia" w:hAnsiTheme="minorEastAsia"/>
                <w:color w:val="000000"/>
                <w:sz w:val="15"/>
                <w:szCs w:val="15"/>
              </w:rPr>
            </w:pPr>
          </w:p>
        </w:tc>
        <w:tc>
          <w:tcPr>
            <w:tcW w:w="1276" w:type="dxa"/>
            <w:tcBorders>
              <w:bottom w:val="single" w:sz="4" w:space="0" w:color="auto"/>
            </w:tcBorders>
            <w:vAlign w:val="bottom"/>
          </w:tcPr>
          <w:p w:rsidR="00896FA6" w:rsidRPr="00896FA6" w:rsidRDefault="00896FA6" w:rsidP="00896FA6">
            <w:pPr>
              <w:widowControl/>
              <w:adjustRightInd w:val="0"/>
              <w:snapToGrid w:val="0"/>
              <w:ind w:right="185"/>
              <w:jc w:val="right"/>
              <w:rPr>
                <w:rFonts w:asciiTheme="minorEastAsia" w:hAnsiTheme="minorEastAsia"/>
                <w:color w:val="000000"/>
                <w:sz w:val="15"/>
                <w:szCs w:val="15"/>
              </w:rPr>
            </w:pPr>
          </w:p>
        </w:tc>
      </w:tr>
      <w:tr w:rsidR="00B46E76" w:rsidRPr="0057348D" w:rsidTr="005D7ECE">
        <w:trPr>
          <w:trHeight w:val="210"/>
        </w:trPr>
        <w:tc>
          <w:tcPr>
            <w:tcW w:w="777" w:type="dxa"/>
            <w:vMerge/>
            <w:vAlign w:val="center"/>
          </w:tcPr>
          <w:p w:rsidR="00B46E76" w:rsidRPr="005C16EC" w:rsidRDefault="00B46E76" w:rsidP="00B46E76">
            <w:pPr>
              <w:adjustRightInd w:val="0"/>
              <w:snapToGrid w:val="0"/>
              <w:jc w:val="center"/>
              <w:rPr>
                <w:rFonts w:asciiTheme="minorEastAsia" w:hAnsiTheme="minorEastAsia"/>
                <w:szCs w:val="21"/>
              </w:rPr>
            </w:pPr>
          </w:p>
        </w:tc>
        <w:tc>
          <w:tcPr>
            <w:tcW w:w="979" w:type="dxa"/>
            <w:tcBorders>
              <w:bottom w:val="nil"/>
            </w:tcBorders>
            <w:vAlign w:val="center"/>
          </w:tcPr>
          <w:p w:rsidR="00B46E76" w:rsidRPr="005D7ECE" w:rsidRDefault="00B46E76" w:rsidP="005D7ECE">
            <w:pPr>
              <w:widowControl/>
              <w:adjustRightInd w:val="0"/>
              <w:snapToGrid w:val="0"/>
              <w:ind w:firstLineChars="200" w:firstLine="300"/>
              <w:rPr>
                <w:rFonts w:asciiTheme="minorEastAsia" w:hAnsiTheme="minorEastAsia" w:cs="Times New Roman"/>
                <w:color w:val="000000"/>
                <w:sz w:val="15"/>
                <w:szCs w:val="15"/>
              </w:rPr>
            </w:pPr>
            <w:r w:rsidRPr="005D7ECE">
              <w:rPr>
                <w:rFonts w:asciiTheme="minorEastAsia" w:hAnsiTheme="minorEastAsia" w:cs="Times New Roman"/>
                <w:color w:val="000000"/>
                <w:sz w:val="15"/>
                <w:szCs w:val="15"/>
              </w:rPr>
              <w:t>1.0</w:t>
            </w:r>
          </w:p>
        </w:tc>
        <w:tc>
          <w:tcPr>
            <w:tcW w:w="735" w:type="dxa"/>
            <w:tcBorders>
              <w:bottom w:val="nil"/>
            </w:tcBorders>
            <w:vAlign w:val="center"/>
          </w:tcPr>
          <w:p w:rsidR="00B46E76" w:rsidRPr="005D7ECE" w:rsidRDefault="00B46E76"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0.93</w:t>
            </w:r>
          </w:p>
        </w:tc>
        <w:tc>
          <w:tcPr>
            <w:tcW w:w="850"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0.88</w:t>
            </w:r>
          </w:p>
        </w:tc>
        <w:tc>
          <w:tcPr>
            <w:tcW w:w="850"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0.96</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0.94</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0.91</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0.89</w:t>
            </w:r>
          </w:p>
        </w:tc>
        <w:tc>
          <w:tcPr>
            <w:tcW w:w="992"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w:t>
            </w:r>
            <w:r w:rsidR="00A65370" w:rsidRPr="005D7ECE">
              <w:rPr>
                <w:rFonts w:asciiTheme="minorEastAsia" w:hAnsiTheme="minorEastAsia"/>
                <w:color w:val="000000"/>
                <w:sz w:val="15"/>
                <w:szCs w:val="15"/>
              </w:rPr>
              <w:t>2</w:t>
            </w:r>
          </w:p>
        </w:tc>
        <w:tc>
          <w:tcPr>
            <w:tcW w:w="878" w:type="dxa"/>
            <w:tcBorders>
              <w:bottom w:val="nil"/>
            </w:tcBorders>
            <w:vAlign w:val="center"/>
          </w:tcPr>
          <w:p w:rsidR="00B46E76"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91.8</w:t>
            </w:r>
          </w:p>
        </w:tc>
        <w:tc>
          <w:tcPr>
            <w:tcW w:w="1276" w:type="dxa"/>
            <w:tcBorders>
              <w:bottom w:val="nil"/>
            </w:tcBorders>
            <w:vAlign w:val="bottom"/>
          </w:tcPr>
          <w:p w:rsidR="00B46E76" w:rsidRPr="005D7ECE" w:rsidRDefault="00B46E76" w:rsidP="005D7ECE">
            <w:pPr>
              <w:widowControl/>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3.</w:t>
            </w:r>
            <w:r w:rsidRPr="005D7ECE">
              <w:rPr>
                <w:rFonts w:asciiTheme="minorEastAsia" w:hAnsiTheme="minorEastAsia"/>
                <w:color w:val="000000"/>
                <w:sz w:val="15"/>
                <w:szCs w:val="15"/>
              </w:rPr>
              <w:t>3</w:t>
            </w:r>
          </w:p>
        </w:tc>
      </w:tr>
      <w:tr w:rsidR="00B46E76" w:rsidRPr="0057348D" w:rsidTr="005D7ECE">
        <w:tc>
          <w:tcPr>
            <w:tcW w:w="777" w:type="dxa"/>
            <w:vMerge/>
            <w:vAlign w:val="center"/>
          </w:tcPr>
          <w:p w:rsidR="00B46E76" w:rsidRPr="003475C8" w:rsidRDefault="00B46E76" w:rsidP="00B46E76">
            <w:pPr>
              <w:adjustRightInd w:val="0"/>
              <w:snapToGrid w:val="0"/>
              <w:jc w:val="center"/>
              <w:rPr>
                <w:rFonts w:ascii="Times New Roman" w:hAnsi="宋体" w:cs="Times New Roman"/>
                <w:color w:val="000000"/>
                <w:kern w:val="0"/>
                <w:sz w:val="18"/>
                <w:szCs w:val="18"/>
              </w:rPr>
            </w:pPr>
          </w:p>
        </w:tc>
        <w:tc>
          <w:tcPr>
            <w:tcW w:w="979" w:type="dxa"/>
            <w:tcBorders>
              <w:top w:val="nil"/>
              <w:bottom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sz w:val="15"/>
                <w:szCs w:val="15"/>
              </w:rPr>
            </w:pPr>
            <w:r w:rsidRPr="005D7ECE">
              <w:rPr>
                <w:rFonts w:asciiTheme="minorEastAsia" w:hAnsiTheme="minorEastAsia" w:cs="Times New Roman"/>
                <w:color w:val="000000"/>
                <w:sz w:val="15"/>
                <w:szCs w:val="15"/>
              </w:rPr>
              <w:t>5.0</w:t>
            </w:r>
          </w:p>
        </w:tc>
        <w:tc>
          <w:tcPr>
            <w:tcW w:w="735"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4.55</w:t>
            </w:r>
          </w:p>
        </w:tc>
        <w:tc>
          <w:tcPr>
            <w:tcW w:w="850"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4.78</w:t>
            </w:r>
          </w:p>
        </w:tc>
        <w:tc>
          <w:tcPr>
            <w:tcW w:w="850"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4.92</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4.77</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4.81</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4.64</w:t>
            </w:r>
          </w:p>
        </w:tc>
        <w:tc>
          <w:tcPr>
            <w:tcW w:w="992"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w:t>
            </w:r>
            <w:r w:rsidR="00A65370" w:rsidRPr="005D7ECE">
              <w:rPr>
                <w:rFonts w:asciiTheme="minorEastAsia" w:hAnsiTheme="minorEastAsia"/>
                <w:color w:val="000000"/>
                <w:sz w:val="15"/>
                <w:szCs w:val="15"/>
              </w:rPr>
              <w:t>5</w:t>
            </w:r>
          </w:p>
        </w:tc>
        <w:tc>
          <w:tcPr>
            <w:tcW w:w="878" w:type="dxa"/>
            <w:tcBorders>
              <w:top w:val="nil"/>
              <w:bottom w:val="nil"/>
            </w:tcBorders>
            <w:vAlign w:val="center"/>
          </w:tcPr>
          <w:p w:rsidR="00B46E76"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94.9</w:t>
            </w:r>
          </w:p>
        </w:tc>
        <w:tc>
          <w:tcPr>
            <w:tcW w:w="1276" w:type="dxa"/>
            <w:tcBorders>
              <w:top w:val="nil"/>
              <w:bottom w:val="nil"/>
            </w:tcBorders>
            <w:vAlign w:val="bottom"/>
          </w:tcPr>
          <w:p w:rsidR="00B46E76" w:rsidRPr="005D7ECE" w:rsidRDefault="00B46E76" w:rsidP="005D7ECE">
            <w:pPr>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2.8</w:t>
            </w:r>
          </w:p>
        </w:tc>
      </w:tr>
      <w:tr w:rsidR="00B46E76" w:rsidRPr="0057348D" w:rsidTr="005D7ECE">
        <w:trPr>
          <w:trHeight w:val="119"/>
        </w:trPr>
        <w:tc>
          <w:tcPr>
            <w:tcW w:w="777" w:type="dxa"/>
            <w:vMerge/>
            <w:vAlign w:val="center"/>
          </w:tcPr>
          <w:p w:rsidR="00B46E76" w:rsidRPr="003475C8" w:rsidRDefault="00B46E76" w:rsidP="00B46E76">
            <w:pPr>
              <w:adjustRightInd w:val="0"/>
              <w:snapToGrid w:val="0"/>
              <w:jc w:val="center"/>
              <w:rPr>
                <w:rFonts w:ascii="Times New Roman" w:hAnsi="宋体" w:cs="Times New Roman"/>
                <w:color w:val="000000"/>
                <w:kern w:val="0"/>
                <w:sz w:val="18"/>
                <w:szCs w:val="18"/>
              </w:rPr>
            </w:pPr>
          </w:p>
        </w:tc>
        <w:tc>
          <w:tcPr>
            <w:tcW w:w="979" w:type="dxa"/>
            <w:tcBorders>
              <w:top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sz w:val="15"/>
                <w:szCs w:val="15"/>
              </w:rPr>
            </w:pPr>
            <w:r w:rsidRPr="005D7ECE">
              <w:rPr>
                <w:rFonts w:asciiTheme="minorEastAsia" w:hAnsiTheme="minorEastAsia" w:cs="Times New Roman"/>
                <w:color w:val="000000"/>
                <w:sz w:val="15"/>
                <w:szCs w:val="15"/>
              </w:rPr>
              <w:t>10.0</w:t>
            </w:r>
          </w:p>
        </w:tc>
        <w:tc>
          <w:tcPr>
            <w:tcW w:w="735"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9.51</w:t>
            </w:r>
          </w:p>
        </w:tc>
        <w:tc>
          <w:tcPr>
            <w:tcW w:w="850"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9.76</w:t>
            </w:r>
          </w:p>
        </w:tc>
        <w:tc>
          <w:tcPr>
            <w:tcW w:w="850"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9.49</w:t>
            </w:r>
          </w:p>
        </w:tc>
        <w:tc>
          <w:tcPr>
            <w:tcW w:w="709"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9.29</w:t>
            </w:r>
          </w:p>
        </w:tc>
        <w:tc>
          <w:tcPr>
            <w:tcW w:w="709"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9.87</w:t>
            </w:r>
          </w:p>
        </w:tc>
        <w:tc>
          <w:tcPr>
            <w:tcW w:w="709"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9.62</w:t>
            </w:r>
          </w:p>
        </w:tc>
        <w:tc>
          <w:tcPr>
            <w:tcW w:w="992"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9.59 </w:t>
            </w:r>
          </w:p>
        </w:tc>
        <w:tc>
          <w:tcPr>
            <w:tcW w:w="878" w:type="dxa"/>
            <w:tcBorders>
              <w:top w:val="nil"/>
            </w:tcBorders>
            <w:vAlign w:val="center"/>
          </w:tcPr>
          <w:p w:rsidR="00B46E76"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95.9</w:t>
            </w:r>
          </w:p>
        </w:tc>
        <w:tc>
          <w:tcPr>
            <w:tcW w:w="1276" w:type="dxa"/>
            <w:tcBorders>
              <w:top w:val="nil"/>
            </w:tcBorders>
            <w:vAlign w:val="bottom"/>
          </w:tcPr>
          <w:p w:rsidR="00B46E76" w:rsidRPr="005D7ECE" w:rsidRDefault="00B46E76" w:rsidP="005D7ECE">
            <w:pPr>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2.2</w:t>
            </w:r>
          </w:p>
        </w:tc>
      </w:tr>
      <w:tr w:rsidR="00721F30" w:rsidRPr="00A81D83" w:rsidTr="005D7ECE">
        <w:trPr>
          <w:trHeight w:val="180"/>
        </w:trPr>
        <w:tc>
          <w:tcPr>
            <w:tcW w:w="777" w:type="dxa"/>
            <w:vMerge/>
            <w:vAlign w:val="center"/>
          </w:tcPr>
          <w:p w:rsidR="00721F30" w:rsidRPr="003475C8" w:rsidRDefault="00721F30" w:rsidP="00721F30">
            <w:pPr>
              <w:adjustRightInd w:val="0"/>
              <w:snapToGrid w:val="0"/>
              <w:jc w:val="center"/>
              <w:rPr>
                <w:rFonts w:ascii="Times New Roman" w:hAnsi="宋体" w:cs="Times New Roman"/>
                <w:color w:val="000000"/>
                <w:kern w:val="0"/>
                <w:sz w:val="18"/>
                <w:szCs w:val="18"/>
              </w:rPr>
            </w:pPr>
          </w:p>
        </w:tc>
        <w:tc>
          <w:tcPr>
            <w:tcW w:w="5541" w:type="dxa"/>
            <w:gridSpan w:val="7"/>
            <w:tcBorders>
              <w:bottom w:val="single" w:sz="4" w:space="0" w:color="auto"/>
            </w:tcBorders>
            <w:vAlign w:val="center"/>
          </w:tcPr>
          <w:p w:rsidR="00721F30" w:rsidRPr="005D7ECE" w:rsidRDefault="00721F30" w:rsidP="005D7ECE">
            <w:pPr>
              <w:adjustRightInd w:val="0"/>
              <w:snapToGrid w:val="0"/>
              <w:ind w:right="360" w:firstLineChars="1600" w:firstLine="2400"/>
              <w:rPr>
                <w:rFonts w:asciiTheme="minorEastAsia" w:hAnsiTheme="minorEastAsia" w:cs="Times New Roman"/>
                <w:color w:val="000000"/>
                <w:kern w:val="0"/>
                <w:sz w:val="15"/>
                <w:szCs w:val="15"/>
              </w:rPr>
            </w:pPr>
            <w:r w:rsidRPr="005D7ECE">
              <w:rPr>
                <w:rFonts w:asciiTheme="minorEastAsia" w:hAnsiTheme="minorEastAsia" w:cs="Times New Roman" w:hint="eastAsia"/>
                <w:color w:val="000000"/>
                <w:kern w:val="0"/>
                <w:sz w:val="15"/>
                <w:szCs w:val="15"/>
              </w:rPr>
              <w:t>9</w:t>
            </w:r>
            <w:r w:rsidRPr="005D7ECE">
              <w:rPr>
                <w:rFonts w:asciiTheme="minorEastAsia" w:hAnsiTheme="minorEastAsia" w:cs="Times New Roman"/>
                <w:color w:val="000000"/>
                <w:kern w:val="0"/>
                <w:sz w:val="15"/>
                <w:szCs w:val="15"/>
              </w:rPr>
              <w:t>5%</w:t>
            </w:r>
            <w:r w:rsidRPr="005D7ECE">
              <w:rPr>
                <w:rFonts w:asciiTheme="minorEastAsia" w:hAnsiTheme="minorEastAsia" w:cs="Times New Roman" w:hint="eastAsia"/>
                <w:color w:val="000000"/>
                <w:kern w:val="0"/>
                <w:sz w:val="15"/>
                <w:szCs w:val="15"/>
              </w:rPr>
              <w:t>乙醇</w:t>
            </w:r>
            <w:r w:rsidRPr="005D7ECE">
              <w:rPr>
                <w:rFonts w:asciiTheme="minorEastAsia" w:hAnsiTheme="minorEastAsia" w:cs="Times New Roman"/>
                <w:color w:val="000000"/>
                <w:kern w:val="0"/>
                <w:sz w:val="15"/>
                <w:szCs w:val="15"/>
              </w:rPr>
              <w:t>（</w:t>
            </w:r>
            <w:r w:rsidRPr="005D7ECE">
              <w:rPr>
                <w:rFonts w:asciiTheme="minorEastAsia" w:hAnsiTheme="minorEastAsia" w:cs="Times New Roman" w:hint="eastAsia"/>
                <w:color w:val="000000"/>
                <w:kern w:val="0"/>
                <w:sz w:val="15"/>
                <w:szCs w:val="15"/>
              </w:rPr>
              <w:t>mg/</w:t>
            </w:r>
            <w:r w:rsidRPr="005D7ECE">
              <w:rPr>
                <w:rFonts w:asciiTheme="minorEastAsia" w:hAnsiTheme="minorEastAsia" w:cs="Times New Roman"/>
                <w:color w:val="000000"/>
                <w:kern w:val="0"/>
                <w:sz w:val="15"/>
                <w:szCs w:val="15"/>
              </w:rPr>
              <w:t>L）</w:t>
            </w:r>
          </w:p>
        </w:tc>
        <w:tc>
          <w:tcPr>
            <w:tcW w:w="992" w:type="dxa"/>
            <w:tcBorders>
              <w:bottom w:val="single" w:sz="4" w:space="0" w:color="auto"/>
            </w:tcBorders>
            <w:vAlign w:val="bottom"/>
          </w:tcPr>
          <w:p w:rsidR="00721F30" w:rsidRPr="005D7ECE" w:rsidRDefault="00721F30" w:rsidP="005D7ECE">
            <w:pPr>
              <w:widowControl/>
              <w:adjustRightInd w:val="0"/>
              <w:snapToGrid w:val="0"/>
              <w:jc w:val="right"/>
              <w:rPr>
                <w:rFonts w:asciiTheme="minorEastAsia" w:hAnsiTheme="minorEastAsia"/>
                <w:color w:val="000000"/>
                <w:sz w:val="15"/>
                <w:szCs w:val="15"/>
              </w:rPr>
            </w:pPr>
          </w:p>
        </w:tc>
        <w:tc>
          <w:tcPr>
            <w:tcW w:w="878" w:type="dxa"/>
            <w:tcBorders>
              <w:bottom w:val="single" w:sz="4" w:space="0" w:color="auto"/>
            </w:tcBorders>
            <w:vAlign w:val="bottom"/>
          </w:tcPr>
          <w:p w:rsidR="00721F30" w:rsidRPr="005D7ECE" w:rsidRDefault="00721F30" w:rsidP="005D7ECE">
            <w:pPr>
              <w:adjustRightInd w:val="0"/>
              <w:snapToGrid w:val="0"/>
              <w:jc w:val="right"/>
              <w:rPr>
                <w:rFonts w:asciiTheme="minorEastAsia" w:hAnsiTheme="minorEastAsia"/>
                <w:color w:val="000000"/>
                <w:sz w:val="15"/>
                <w:szCs w:val="15"/>
              </w:rPr>
            </w:pPr>
          </w:p>
        </w:tc>
        <w:tc>
          <w:tcPr>
            <w:tcW w:w="1276" w:type="dxa"/>
            <w:tcBorders>
              <w:bottom w:val="single" w:sz="4" w:space="0" w:color="auto"/>
            </w:tcBorders>
            <w:vAlign w:val="bottom"/>
          </w:tcPr>
          <w:p w:rsidR="00721F30" w:rsidRPr="005D7ECE" w:rsidRDefault="00721F30" w:rsidP="005D7ECE">
            <w:pPr>
              <w:adjustRightInd w:val="0"/>
              <w:snapToGrid w:val="0"/>
              <w:ind w:right="180"/>
              <w:jc w:val="center"/>
              <w:rPr>
                <w:rFonts w:asciiTheme="minorEastAsia" w:hAnsiTheme="minorEastAsia" w:cs="Times New Roman"/>
                <w:color w:val="000000"/>
                <w:sz w:val="15"/>
                <w:szCs w:val="15"/>
              </w:rPr>
            </w:pPr>
          </w:p>
        </w:tc>
      </w:tr>
      <w:tr w:rsidR="00A65370" w:rsidRPr="00A65370" w:rsidTr="005D7ECE">
        <w:trPr>
          <w:trHeight w:val="240"/>
        </w:trPr>
        <w:tc>
          <w:tcPr>
            <w:tcW w:w="777" w:type="dxa"/>
            <w:vMerge/>
            <w:vAlign w:val="center"/>
          </w:tcPr>
          <w:p w:rsidR="00A65370" w:rsidRPr="003475C8" w:rsidRDefault="00A65370" w:rsidP="00A65370">
            <w:pPr>
              <w:adjustRightInd w:val="0"/>
              <w:snapToGrid w:val="0"/>
              <w:jc w:val="center"/>
              <w:rPr>
                <w:rFonts w:ascii="Times New Roman" w:hAnsi="宋体" w:cs="Times New Roman"/>
                <w:color w:val="000000"/>
                <w:kern w:val="0"/>
                <w:sz w:val="18"/>
                <w:szCs w:val="18"/>
              </w:rPr>
            </w:pPr>
          </w:p>
        </w:tc>
        <w:tc>
          <w:tcPr>
            <w:tcW w:w="979" w:type="dxa"/>
            <w:tcBorders>
              <w:bottom w:val="nil"/>
            </w:tcBorders>
            <w:vAlign w:val="center"/>
          </w:tcPr>
          <w:p w:rsidR="00A65370" w:rsidRPr="005D7ECE" w:rsidRDefault="00A65370"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w:t>
            </w:r>
          </w:p>
        </w:tc>
        <w:tc>
          <w:tcPr>
            <w:tcW w:w="735" w:type="dxa"/>
            <w:tcBorders>
              <w:bottom w:val="nil"/>
            </w:tcBorders>
            <w:vAlign w:val="center"/>
          </w:tcPr>
          <w:p w:rsidR="00A65370" w:rsidRPr="005D7ECE" w:rsidRDefault="00A65370"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0.95</w:t>
            </w:r>
          </w:p>
        </w:tc>
        <w:tc>
          <w:tcPr>
            <w:tcW w:w="850"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0.94</w:t>
            </w:r>
          </w:p>
        </w:tc>
        <w:tc>
          <w:tcPr>
            <w:tcW w:w="850"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0.95</w:t>
            </w:r>
          </w:p>
        </w:tc>
        <w:tc>
          <w:tcPr>
            <w:tcW w:w="709"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0.91</w:t>
            </w:r>
          </w:p>
        </w:tc>
        <w:tc>
          <w:tcPr>
            <w:tcW w:w="709"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0.88</w:t>
            </w:r>
          </w:p>
        </w:tc>
        <w:tc>
          <w:tcPr>
            <w:tcW w:w="709"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0.93</w:t>
            </w:r>
          </w:p>
        </w:tc>
        <w:tc>
          <w:tcPr>
            <w:tcW w:w="992"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w:t>
            </w:r>
            <w:r w:rsidRPr="005D7ECE">
              <w:rPr>
                <w:rFonts w:asciiTheme="minorEastAsia" w:hAnsiTheme="minorEastAsia"/>
                <w:color w:val="000000"/>
                <w:sz w:val="15"/>
                <w:szCs w:val="15"/>
              </w:rPr>
              <w:t>3</w:t>
            </w:r>
          </w:p>
        </w:tc>
        <w:tc>
          <w:tcPr>
            <w:tcW w:w="878" w:type="dxa"/>
            <w:tcBorders>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92.</w:t>
            </w:r>
            <w:r w:rsidRPr="005D7ECE">
              <w:rPr>
                <w:rFonts w:asciiTheme="minorEastAsia" w:hAnsiTheme="minorEastAsia"/>
                <w:color w:val="000000"/>
                <w:sz w:val="15"/>
                <w:szCs w:val="15"/>
              </w:rPr>
              <w:t>7</w:t>
            </w:r>
          </w:p>
        </w:tc>
        <w:tc>
          <w:tcPr>
            <w:tcW w:w="1276" w:type="dxa"/>
            <w:tcBorders>
              <w:bottom w:val="nil"/>
            </w:tcBorders>
            <w:vAlign w:val="bottom"/>
          </w:tcPr>
          <w:p w:rsidR="00A65370" w:rsidRPr="005D7ECE" w:rsidRDefault="00A65370" w:rsidP="005D7ECE">
            <w:pPr>
              <w:widowControl/>
              <w:adjustRightInd w:val="0"/>
              <w:snapToGrid w:val="0"/>
              <w:ind w:right="300"/>
              <w:jc w:val="center"/>
              <w:rPr>
                <w:rFonts w:asciiTheme="minorEastAsia" w:hAnsiTheme="minorEastAsia"/>
                <w:color w:val="000000"/>
                <w:sz w:val="15"/>
                <w:szCs w:val="15"/>
              </w:rPr>
            </w:pPr>
            <w:r w:rsidRPr="005D7ECE">
              <w:rPr>
                <w:rFonts w:asciiTheme="minorEastAsia" w:hAnsiTheme="minorEastAsia"/>
                <w:color w:val="000000"/>
                <w:sz w:val="15"/>
                <w:szCs w:val="15"/>
              </w:rPr>
              <w:t>2</w:t>
            </w:r>
            <w:r w:rsidRPr="005D7ECE">
              <w:rPr>
                <w:rFonts w:asciiTheme="minorEastAsia" w:hAnsiTheme="minorEastAsia" w:hint="eastAsia"/>
                <w:color w:val="000000"/>
                <w:sz w:val="15"/>
                <w:szCs w:val="15"/>
              </w:rPr>
              <w:t>.9</w:t>
            </w:r>
          </w:p>
        </w:tc>
      </w:tr>
      <w:tr w:rsidR="00A65370" w:rsidRPr="00A65370" w:rsidTr="005D7ECE">
        <w:tc>
          <w:tcPr>
            <w:tcW w:w="777" w:type="dxa"/>
            <w:vMerge/>
            <w:vAlign w:val="center"/>
          </w:tcPr>
          <w:p w:rsidR="00A65370" w:rsidRPr="003475C8" w:rsidRDefault="00A65370" w:rsidP="00A65370">
            <w:pPr>
              <w:adjustRightInd w:val="0"/>
              <w:snapToGrid w:val="0"/>
              <w:jc w:val="center"/>
              <w:rPr>
                <w:rFonts w:ascii="Times New Roman" w:hAnsi="宋体" w:cs="Times New Roman"/>
                <w:color w:val="000000"/>
                <w:kern w:val="0"/>
                <w:sz w:val="18"/>
                <w:szCs w:val="18"/>
              </w:rPr>
            </w:pPr>
          </w:p>
        </w:tc>
        <w:tc>
          <w:tcPr>
            <w:tcW w:w="979" w:type="dxa"/>
            <w:tcBorders>
              <w:top w:val="nil"/>
              <w:bottom w:val="nil"/>
            </w:tcBorders>
            <w:vAlign w:val="center"/>
          </w:tcPr>
          <w:p w:rsidR="00A65370" w:rsidRPr="005D7ECE" w:rsidRDefault="00A65370"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5.0</w:t>
            </w:r>
          </w:p>
        </w:tc>
        <w:tc>
          <w:tcPr>
            <w:tcW w:w="735" w:type="dxa"/>
            <w:tcBorders>
              <w:top w:val="nil"/>
              <w:bottom w:val="nil"/>
            </w:tcBorders>
            <w:vAlign w:val="center"/>
          </w:tcPr>
          <w:p w:rsidR="00A65370" w:rsidRPr="005D7ECE" w:rsidRDefault="00A65370"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4.71</w:t>
            </w:r>
          </w:p>
        </w:tc>
        <w:tc>
          <w:tcPr>
            <w:tcW w:w="850"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4.74</w:t>
            </w:r>
          </w:p>
        </w:tc>
        <w:tc>
          <w:tcPr>
            <w:tcW w:w="850"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4.82</w:t>
            </w:r>
          </w:p>
        </w:tc>
        <w:tc>
          <w:tcPr>
            <w:tcW w:w="709"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4.85</w:t>
            </w:r>
          </w:p>
        </w:tc>
        <w:tc>
          <w:tcPr>
            <w:tcW w:w="709"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4.99</w:t>
            </w:r>
          </w:p>
        </w:tc>
        <w:tc>
          <w:tcPr>
            <w:tcW w:w="709"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4.69</w:t>
            </w:r>
          </w:p>
        </w:tc>
        <w:tc>
          <w:tcPr>
            <w:tcW w:w="992"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4.80 </w:t>
            </w:r>
          </w:p>
        </w:tc>
        <w:tc>
          <w:tcPr>
            <w:tcW w:w="878" w:type="dxa"/>
            <w:tcBorders>
              <w:top w:val="nil"/>
              <w:bottom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96.0 </w:t>
            </w:r>
          </w:p>
        </w:tc>
        <w:tc>
          <w:tcPr>
            <w:tcW w:w="1276" w:type="dxa"/>
            <w:tcBorders>
              <w:top w:val="nil"/>
              <w:bottom w:val="nil"/>
            </w:tcBorders>
            <w:vAlign w:val="center"/>
          </w:tcPr>
          <w:p w:rsidR="00A65370" w:rsidRPr="005D7ECE" w:rsidRDefault="00A65370" w:rsidP="005D7ECE">
            <w:pPr>
              <w:widowControl/>
              <w:adjustRightInd w:val="0"/>
              <w:snapToGrid w:val="0"/>
              <w:ind w:right="300"/>
              <w:jc w:val="center"/>
              <w:rPr>
                <w:rFonts w:asciiTheme="minorEastAsia" w:hAnsiTheme="minorEastAsia"/>
                <w:color w:val="000000"/>
                <w:sz w:val="15"/>
                <w:szCs w:val="15"/>
              </w:rPr>
            </w:pPr>
            <w:r w:rsidRPr="005D7ECE">
              <w:rPr>
                <w:rFonts w:asciiTheme="minorEastAsia" w:hAnsiTheme="minorEastAsia" w:hint="eastAsia"/>
                <w:color w:val="000000"/>
                <w:sz w:val="15"/>
                <w:szCs w:val="15"/>
              </w:rPr>
              <w:t>1.9</w:t>
            </w:r>
          </w:p>
        </w:tc>
      </w:tr>
      <w:tr w:rsidR="005D7ECE" w:rsidRPr="00A65370" w:rsidTr="005D7ECE">
        <w:trPr>
          <w:trHeight w:val="177"/>
        </w:trPr>
        <w:tc>
          <w:tcPr>
            <w:tcW w:w="777" w:type="dxa"/>
            <w:vMerge/>
            <w:vAlign w:val="center"/>
          </w:tcPr>
          <w:p w:rsidR="005D7ECE" w:rsidRPr="003475C8" w:rsidRDefault="005D7ECE" w:rsidP="005D7ECE">
            <w:pPr>
              <w:adjustRightInd w:val="0"/>
              <w:snapToGrid w:val="0"/>
              <w:jc w:val="center"/>
              <w:rPr>
                <w:rFonts w:ascii="Times New Roman" w:hAnsi="宋体" w:cs="Times New Roman"/>
                <w:color w:val="000000"/>
                <w:kern w:val="0"/>
                <w:sz w:val="18"/>
                <w:szCs w:val="18"/>
              </w:rPr>
            </w:pPr>
          </w:p>
        </w:tc>
        <w:tc>
          <w:tcPr>
            <w:tcW w:w="979" w:type="dxa"/>
            <w:tcBorders>
              <w:top w:val="nil"/>
            </w:tcBorders>
            <w:vAlign w:val="center"/>
          </w:tcPr>
          <w:p w:rsidR="005D7ECE" w:rsidRPr="005D7ECE" w:rsidRDefault="005D7ECE"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10.0</w:t>
            </w:r>
          </w:p>
        </w:tc>
        <w:tc>
          <w:tcPr>
            <w:tcW w:w="735" w:type="dxa"/>
            <w:tcBorders>
              <w:top w:val="nil"/>
            </w:tcBorders>
            <w:vAlign w:val="center"/>
          </w:tcPr>
          <w:p w:rsidR="005D7ECE" w:rsidRPr="005D7ECE" w:rsidRDefault="005D7ECE"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9.61</w:t>
            </w:r>
          </w:p>
        </w:tc>
        <w:tc>
          <w:tcPr>
            <w:tcW w:w="850"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9.82</w:t>
            </w:r>
          </w:p>
        </w:tc>
        <w:tc>
          <w:tcPr>
            <w:tcW w:w="850"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9.59</w:t>
            </w:r>
          </w:p>
        </w:tc>
        <w:tc>
          <w:tcPr>
            <w:tcW w:w="709"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9.69</w:t>
            </w:r>
          </w:p>
        </w:tc>
        <w:tc>
          <w:tcPr>
            <w:tcW w:w="709"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9.81</w:t>
            </w:r>
          </w:p>
        </w:tc>
        <w:tc>
          <w:tcPr>
            <w:tcW w:w="709"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9.42</w:t>
            </w:r>
          </w:p>
        </w:tc>
        <w:tc>
          <w:tcPr>
            <w:tcW w:w="992"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w:t>
            </w:r>
            <w:r w:rsidRPr="005D7ECE">
              <w:rPr>
                <w:rFonts w:asciiTheme="minorEastAsia" w:hAnsiTheme="minorEastAsia"/>
                <w:color w:val="000000"/>
                <w:sz w:val="15"/>
                <w:szCs w:val="15"/>
              </w:rPr>
              <w:t>6</w:t>
            </w:r>
          </w:p>
        </w:tc>
        <w:tc>
          <w:tcPr>
            <w:tcW w:w="878"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w:t>
            </w:r>
            <w:r w:rsidRPr="005D7ECE">
              <w:rPr>
                <w:rFonts w:asciiTheme="minorEastAsia" w:hAnsiTheme="minorEastAsia"/>
                <w:color w:val="000000"/>
                <w:sz w:val="15"/>
                <w:szCs w:val="15"/>
              </w:rPr>
              <w:t>6</w:t>
            </w:r>
          </w:p>
        </w:tc>
        <w:tc>
          <w:tcPr>
            <w:tcW w:w="1276" w:type="dxa"/>
            <w:tcBorders>
              <w:top w:val="nil"/>
            </w:tcBorders>
            <w:vAlign w:val="bottom"/>
          </w:tcPr>
          <w:p w:rsidR="005D7ECE" w:rsidRPr="005D7ECE" w:rsidRDefault="005D7ECE" w:rsidP="005D7ECE">
            <w:pPr>
              <w:adjustRightInd w:val="0"/>
              <w:snapToGrid w:val="0"/>
              <w:ind w:right="300"/>
              <w:jc w:val="center"/>
              <w:rPr>
                <w:rFonts w:asciiTheme="minorEastAsia" w:hAnsiTheme="minorEastAsia"/>
                <w:color w:val="000000"/>
                <w:sz w:val="15"/>
                <w:szCs w:val="15"/>
              </w:rPr>
            </w:pPr>
            <w:r w:rsidRPr="005D7ECE">
              <w:rPr>
                <w:rFonts w:asciiTheme="minorEastAsia" w:hAnsiTheme="minorEastAsia" w:hint="eastAsia"/>
                <w:color w:val="000000"/>
                <w:sz w:val="15"/>
                <w:szCs w:val="15"/>
              </w:rPr>
              <w:t>1.</w:t>
            </w:r>
            <w:r w:rsidRPr="005D7ECE">
              <w:rPr>
                <w:rFonts w:asciiTheme="minorEastAsia" w:hAnsiTheme="minorEastAsia"/>
                <w:color w:val="000000"/>
                <w:sz w:val="15"/>
                <w:szCs w:val="15"/>
              </w:rPr>
              <w:t>4</w:t>
            </w:r>
          </w:p>
        </w:tc>
      </w:tr>
      <w:tr w:rsidR="00721F30" w:rsidRPr="00A81D83" w:rsidTr="005D7ECE">
        <w:trPr>
          <w:trHeight w:val="170"/>
        </w:trPr>
        <w:tc>
          <w:tcPr>
            <w:tcW w:w="777" w:type="dxa"/>
            <w:vMerge/>
            <w:vAlign w:val="center"/>
          </w:tcPr>
          <w:p w:rsidR="00721F30" w:rsidRPr="003475C8" w:rsidRDefault="00721F30" w:rsidP="00721F30">
            <w:pPr>
              <w:adjustRightInd w:val="0"/>
              <w:snapToGrid w:val="0"/>
              <w:jc w:val="center"/>
              <w:rPr>
                <w:rFonts w:ascii="Times New Roman" w:hAnsi="宋体" w:cs="Times New Roman"/>
                <w:color w:val="000000"/>
                <w:kern w:val="0"/>
                <w:sz w:val="18"/>
                <w:szCs w:val="18"/>
              </w:rPr>
            </w:pPr>
          </w:p>
        </w:tc>
        <w:tc>
          <w:tcPr>
            <w:tcW w:w="5541" w:type="dxa"/>
            <w:gridSpan w:val="7"/>
            <w:tcBorders>
              <w:bottom w:val="single" w:sz="4" w:space="0" w:color="auto"/>
            </w:tcBorders>
            <w:vAlign w:val="center"/>
          </w:tcPr>
          <w:p w:rsidR="00721F30" w:rsidRPr="005D7ECE" w:rsidRDefault="00721F30" w:rsidP="005D7ECE">
            <w:pPr>
              <w:adjustRightInd w:val="0"/>
              <w:snapToGrid w:val="0"/>
              <w:ind w:right="300" w:firstLineChars="1750" w:firstLine="2625"/>
              <w:rPr>
                <w:rFonts w:asciiTheme="minorEastAsia" w:hAnsiTheme="minorEastAsia" w:cs="Times New Roman"/>
                <w:color w:val="000000"/>
                <w:sz w:val="15"/>
                <w:szCs w:val="15"/>
              </w:rPr>
            </w:pPr>
            <w:r w:rsidRPr="005D7ECE">
              <w:rPr>
                <w:rFonts w:asciiTheme="minorEastAsia" w:hAnsiTheme="minorEastAsia" w:cs="Times New Roman" w:hint="eastAsia"/>
                <w:color w:val="000000"/>
                <w:sz w:val="15"/>
                <w:szCs w:val="15"/>
              </w:rPr>
              <w:t>水</w:t>
            </w:r>
            <w:r w:rsidRPr="005D7ECE">
              <w:rPr>
                <w:rFonts w:asciiTheme="minorEastAsia" w:hAnsiTheme="minorEastAsia" w:cs="Times New Roman"/>
                <w:color w:val="000000"/>
                <w:kern w:val="0"/>
                <w:sz w:val="15"/>
                <w:szCs w:val="15"/>
              </w:rPr>
              <w:t>（</w:t>
            </w:r>
            <w:r w:rsidRPr="005D7ECE">
              <w:rPr>
                <w:rFonts w:asciiTheme="minorEastAsia" w:hAnsiTheme="minorEastAsia" w:cs="Times New Roman" w:hint="eastAsia"/>
                <w:color w:val="000000"/>
                <w:kern w:val="0"/>
                <w:sz w:val="15"/>
                <w:szCs w:val="15"/>
              </w:rPr>
              <w:t>mg/</w:t>
            </w:r>
            <w:r w:rsidRPr="005D7ECE">
              <w:rPr>
                <w:rFonts w:asciiTheme="minorEastAsia" w:hAnsiTheme="minorEastAsia" w:cs="Times New Roman"/>
                <w:color w:val="000000"/>
                <w:kern w:val="0"/>
                <w:sz w:val="15"/>
                <w:szCs w:val="15"/>
              </w:rPr>
              <w:t>L）</w:t>
            </w:r>
          </w:p>
        </w:tc>
        <w:tc>
          <w:tcPr>
            <w:tcW w:w="992" w:type="dxa"/>
            <w:tcBorders>
              <w:bottom w:val="single" w:sz="4" w:space="0" w:color="auto"/>
            </w:tcBorders>
            <w:vAlign w:val="bottom"/>
          </w:tcPr>
          <w:p w:rsidR="00721F30" w:rsidRPr="005D7ECE" w:rsidRDefault="00721F30" w:rsidP="005D7ECE">
            <w:pPr>
              <w:widowControl/>
              <w:adjustRightInd w:val="0"/>
              <w:snapToGrid w:val="0"/>
              <w:jc w:val="right"/>
              <w:rPr>
                <w:rFonts w:asciiTheme="minorEastAsia" w:hAnsiTheme="minorEastAsia" w:cs="Times New Roman"/>
                <w:color w:val="000000"/>
                <w:sz w:val="15"/>
                <w:szCs w:val="15"/>
              </w:rPr>
            </w:pPr>
          </w:p>
        </w:tc>
        <w:tc>
          <w:tcPr>
            <w:tcW w:w="878" w:type="dxa"/>
            <w:tcBorders>
              <w:bottom w:val="single" w:sz="4" w:space="0" w:color="auto"/>
            </w:tcBorders>
            <w:vAlign w:val="bottom"/>
          </w:tcPr>
          <w:p w:rsidR="00721F30" w:rsidRPr="005D7ECE" w:rsidRDefault="00721F30" w:rsidP="005D7ECE">
            <w:pPr>
              <w:adjustRightInd w:val="0"/>
              <w:snapToGrid w:val="0"/>
              <w:jc w:val="right"/>
              <w:rPr>
                <w:rFonts w:asciiTheme="minorEastAsia" w:hAnsiTheme="minorEastAsia" w:cs="Times New Roman"/>
                <w:color w:val="000000"/>
                <w:sz w:val="15"/>
                <w:szCs w:val="15"/>
              </w:rPr>
            </w:pPr>
          </w:p>
        </w:tc>
        <w:tc>
          <w:tcPr>
            <w:tcW w:w="1276" w:type="dxa"/>
            <w:tcBorders>
              <w:bottom w:val="single" w:sz="4" w:space="0" w:color="auto"/>
            </w:tcBorders>
            <w:vAlign w:val="bottom"/>
          </w:tcPr>
          <w:p w:rsidR="00721F30" w:rsidRPr="005D7ECE" w:rsidRDefault="00721F30" w:rsidP="005D7ECE">
            <w:pPr>
              <w:widowControl/>
              <w:adjustRightInd w:val="0"/>
              <w:snapToGrid w:val="0"/>
              <w:ind w:right="180"/>
              <w:jc w:val="center"/>
              <w:rPr>
                <w:rFonts w:asciiTheme="minorEastAsia" w:hAnsiTheme="minorEastAsia" w:cs="Times New Roman"/>
                <w:color w:val="000000"/>
                <w:sz w:val="15"/>
                <w:szCs w:val="15"/>
              </w:rPr>
            </w:pPr>
          </w:p>
        </w:tc>
      </w:tr>
      <w:tr w:rsidR="00B46E76" w:rsidRPr="00A81D83" w:rsidTr="005D7ECE">
        <w:trPr>
          <w:trHeight w:val="137"/>
        </w:trPr>
        <w:tc>
          <w:tcPr>
            <w:tcW w:w="777" w:type="dxa"/>
            <w:vMerge/>
            <w:vAlign w:val="center"/>
          </w:tcPr>
          <w:p w:rsidR="00B46E76" w:rsidRDefault="00B46E76" w:rsidP="00B46E76">
            <w:pPr>
              <w:adjustRightInd w:val="0"/>
              <w:snapToGrid w:val="0"/>
              <w:jc w:val="center"/>
              <w:rPr>
                <w:rFonts w:ascii="Times New Roman" w:hAnsi="宋体" w:cs="Times New Roman"/>
                <w:color w:val="000000"/>
                <w:kern w:val="0"/>
                <w:sz w:val="18"/>
                <w:szCs w:val="18"/>
              </w:rPr>
            </w:pPr>
          </w:p>
        </w:tc>
        <w:tc>
          <w:tcPr>
            <w:tcW w:w="979" w:type="dxa"/>
            <w:tcBorders>
              <w:bottom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w:t>
            </w:r>
          </w:p>
        </w:tc>
        <w:tc>
          <w:tcPr>
            <w:tcW w:w="735" w:type="dxa"/>
            <w:tcBorders>
              <w:bottom w:val="nil"/>
            </w:tcBorders>
            <w:vAlign w:val="center"/>
          </w:tcPr>
          <w:p w:rsidR="00B46E76" w:rsidRPr="005D7ECE" w:rsidRDefault="00B46E76"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0.93</w:t>
            </w:r>
          </w:p>
        </w:tc>
        <w:tc>
          <w:tcPr>
            <w:tcW w:w="850"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0.89</w:t>
            </w:r>
          </w:p>
        </w:tc>
        <w:tc>
          <w:tcPr>
            <w:tcW w:w="850"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0.95</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0.92</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0.91</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0.94</w:t>
            </w:r>
          </w:p>
        </w:tc>
        <w:tc>
          <w:tcPr>
            <w:tcW w:w="992"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0.92 </w:t>
            </w:r>
          </w:p>
        </w:tc>
        <w:tc>
          <w:tcPr>
            <w:tcW w:w="878"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92.3 </w:t>
            </w:r>
          </w:p>
        </w:tc>
        <w:tc>
          <w:tcPr>
            <w:tcW w:w="1276" w:type="dxa"/>
            <w:tcBorders>
              <w:bottom w:val="nil"/>
            </w:tcBorders>
            <w:vAlign w:val="bottom"/>
          </w:tcPr>
          <w:p w:rsidR="00B46E76" w:rsidRPr="005D7ECE" w:rsidRDefault="00B46E76" w:rsidP="005D7ECE">
            <w:pPr>
              <w:widowControl/>
              <w:adjustRightInd w:val="0"/>
              <w:snapToGrid w:val="0"/>
              <w:ind w:right="300"/>
              <w:jc w:val="center"/>
              <w:rPr>
                <w:rFonts w:asciiTheme="minorEastAsia" w:hAnsiTheme="minorEastAsia"/>
                <w:color w:val="000000"/>
                <w:sz w:val="15"/>
                <w:szCs w:val="15"/>
              </w:rPr>
            </w:pPr>
            <w:r w:rsidRPr="005D7ECE">
              <w:rPr>
                <w:rFonts w:asciiTheme="minorEastAsia" w:hAnsiTheme="minorEastAsia" w:hint="eastAsia"/>
                <w:color w:val="000000"/>
                <w:sz w:val="15"/>
                <w:szCs w:val="15"/>
              </w:rPr>
              <w:t>2.3</w:t>
            </w:r>
          </w:p>
        </w:tc>
      </w:tr>
      <w:tr w:rsidR="00B46E76" w:rsidRPr="00A81D83" w:rsidTr="005D7ECE">
        <w:trPr>
          <w:trHeight w:val="113"/>
        </w:trPr>
        <w:tc>
          <w:tcPr>
            <w:tcW w:w="777" w:type="dxa"/>
            <w:vMerge/>
            <w:vAlign w:val="center"/>
          </w:tcPr>
          <w:p w:rsidR="00B46E76" w:rsidRDefault="00B46E76" w:rsidP="00B46E76">
            <w:pPr>
              <w:adjustRightInd w:val="0"/>
              <w:snapToGrid w:val="0"/>
              <w:jc w:val="center"/>
              <w:rPr>
                <w:rFonts w:ascii="Times New Roman" w:hAnsi="宋体" w:cs="Times New Roman"/>
                <w:color w:val="000000"/>
                <w:kern w:val="0"/>
                <w:sz w:val="18"/>
                <w:szCs w:val="18"/>
              </w:rPr>
            </w:pPr>
          </w:p>
        </w:tc>
        <w:tc>
          <w:tcPr>
            <w:tcW w:w="979" w:type="dxa"/>
            <w:tcBorders>
              <w:top w:val="nil"/>
              <w:bottom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5.0</w:t>
            </w:r>
          </w:p>
        </w:tc>
        <w:tc>
          <w:tcPr>
            <w:tcW w:w="735"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4.68</w:t>
            </w:r>
          </w:p>
        </w:tc>
        <w:tc>
          <w:tcPr>
            <w:tcW w:w="850"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4.76</w:t>
            </w:r>
          </w:p>
        </w:tc>
        <w:tc>
          <w:tcPr>
            <w:tcW w:w="850"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4.89</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4.87</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4.78</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4.63</w:t>
            </w:r>
          </w:p>
        </w:tc>
        <w:tc>
          <w:tcPr>
            <w:tcW w:w="992"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w:t>
            </w:r>
            <w:r w:rsidR="00A65370" w:rsidRPr="005D7ECE">
              <w:rPr>
                <w:rFonts w:asciiTheme="minorEastAsia" w:hAnsiTheme="minorEastAsia"/>
                <w:color w:val="000000"/>
                <w:sz w:val="15"/>
                <w:szCs w:val="15"/>
              </w:rPr>
              <w:t>7</w:t>
            </w:r>
          </w:p>
        </w:tc>
        <w:tc>
          <w:tcPr>
            <w:tcW w:w="878"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95.</w:t>
            </w:r>
            <w:r w:rsidR="00A65370" w:rsidRPr="005D7ECE">
              <w:rPr>
                <w:rFonts w:asciiTheme="minorEastAsia" w:hAnsiTheme="minorEastAsia"/>
                <w:color w:val="000000"/>
                <w:sz w:val="15"/>
                <w:szCs w:val="15"/>
              </w:rPr>
              <w:t>4</w:t>
            </w:r>
          </w:p>
        </w:tc>
        <w:tc>
          <w:tcPr>
            <w:tcW w:w="1276" w:type="dxa"/>
            <w:tcBorders>
              <w:top w:val="nil"/>
              <w:bottom w:val="nil"/>
            </w:tcBorders>
            <w:vAlign w:val="bottom"/>
          </w:tcPr>
          <w:p w:rsidR="00B46E76" w:rsidRPr="005D7ECE" w:rsidRDefault="00B46E76" w:rsidP="005D7ECE">
            <w:pPr>
              <w:adjustRightInd w:val="0"/>
              <w:snapToGrid w:val="0"/>
              <w:ind w:right="300"/>
              <w:jc w:val="center"/>
              <w:rPr>
                <w:rFonts w:asciiTheme="minorEastAsia" w:hAnsiTheme="minorEastAsia"/>
                <w:color w:val="000000"/>
                <w:sz w:val="15"/>
                <w:szCs w:val="15"/>
              </w:rPr>
            </w:pPr>
            <w:r w:rsidRPr="005D7ECE">
              <w:rPr>
                <w:rFonts w:asciiTheme="minorEastAsia" w:hAnsiTheme="minorEastAsia" w:hint="eastAsia"/>
                <w:color w:val="000000"/>
                <w:sz w:val="15"/>
                <w:szCs w:val="15"/>
              </w:rPr>
              <w:t>2.1</w:t>
            </w:r>
          </w:p>
        </w:tc>
      </w:tr>
      <w:tr w:rsidR="00A65370" w:rsidRPr="00A81D83" w:rsidTr="005D7ECE">
        <w:trPr>
          <w:trHeight w:val="62"/>
        </w:trPr>
        <w:tc>
          <w:tcPr>
            <w:tcW w:w="777" w:type="dxa"/>
            <w:vMerge/>
            <w:vAlign w:val="center"/>
          </w:tcPr>
          <w:p w:rsidR="00A65370" w:rsidRDefault="00A65370" w:rsidP="00A65370">
            <w:pPr>
              <w:adjustRightInd w:val="0"/>
              <w:snapToGrid w:val="0"/>
              <w:jc w:val="center"/>
              <w:rPr>
                <w:rFonts w:ascii="Times New Roman" w:hAnsi="宋体" w:cs="Times New Roman"/>
                <w:color w:val="000000"/>
                <w:kern w:val="0"/>
                <w:sz w:val="18"/>
                <w:szCs w:val="18"/>
              </w:rPr>
            </w:pPr>
          </w:p>
        </w:tc>
        <w:tc>
          <w:tcPr>
            <w:tcW w:w="979" w:type="dxa"/>
            <w:tcBorders>
              <w:top w:val="nil"/>
            </w:tcBorders>
            <w:vAlign w:val="center"/>
          </w:tcPr>
          <w:p w:rsidR="00A65370" w:rsidRPr="005D7ECE" w:rsidRDefault="00A65370"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10.0</w:t>
            </w:r>
          </w:p>
        </w:tc>
        <w:tc>
          <w:tcPr>
            <w:tcW w:w="735" w:type="dxa"/>
            <w:tcBorders>
              <w:top w:val="nil"/>
            </w:tcBorders>
            <w:vAlign w:val="center"/>
          </w:tcPr>
          <w:p w:rsidR="00A65370" w:rsidRPr="005D7ECE" w:rsidRDefault="00A65370"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9.94</w:t>
            </w:r>
          </w:p>
        </w:tc>
        <w:tc>
          <w:tcPr>
            <w:tcW w:w="850" w:type="dxa"/>
            <w:tcBorders>
              <w:top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9.78</w:t>
            </w:r>
          </w:p>
        </w:tc>
        <w:tc>
          <w:tcPr>
            <w:tcW w:w="850" w:type="dxa"/>
            <w:tcBorders>
              <w:top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9.82</w:t>
            </w:r>
          </w:p>
        </w:tc>
        <w:tc>
          <w:tcPr>
            <w:tcW w:w="709" w:type="dxa"/>
            <w:tcBorders>
              <w:top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9.76</w:t>
            </w:r>
          </w:p>
        </w:tc>
        <w:tc>
          <w:tcPr>
            <w:tcW w:w="709" w:type="dxa"/>
            <w:tcBorders>
              <w:top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9.89</w:t>
            </w:r>
          </w:p>
        </w:tc>
        <w:tc>
          <w:tcPr>
            <w:tcW w:w="709" w:type="dxa"/>
            <w:tcBorders>
              <w:top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9.62</w:t>
            </w:r>
          </w:p>
        </w:tc>
        <w:tc>
          <w:tcPr>
            <w:tcW w:w="992" w:type="dxa"/>
            <w:tcBorders>
              <w:top w:val="nil"/>
            </w:tcBorders>
            <w:vAlign w:val="center"/>
          </w:tcPr>
          <w:p w:rsidR="00A65370"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9.80</w:t>
            </w:r>
          </w:p>
        </w:tc>
        <w:tc>
          <w:tcPr>
            <w:tcW w:w="878" w:type="dxa"/>
            <w:tcBorders>
              <w:top w:val="nil"/>
            </w:tcBorders>
            <w:vAlign w:val="center"/>
          </w:tcPr>
          <w:p w:rsidR="00A65370" w:rsidRPr="005D7ECE" w:rsidRDefault="00A65370"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98.0</w:t>
            </w:r>
          </w:p>
        </w:tc>
        <w:tc>
          <w:tcPr>
            <w:tcW w:w="1276" w:type="dxa"/>
            <w:tcBorders>
              <w:top w:val="nil"/>
            </w:tcBorders>
            <w:vAlign w:val="bottom"/>
          </w:tcPr>
          <w:p w:rsidR="00A65370" w:rsidRPr="005D7ECE" w:rsidRDefault="00A65370" w:rsidP="005D7ECE">
            <w:pPr>
              <w:adjustRightInd w:val="0"/>
              <w:snapToGrid w:val="0"/>
              <w:ind w:left="300" w:right="300" w:hangingChars="200" w:hanging="300"/>
              <w:jc w:val="center"/>
              <w:rPr>
                <w:rFonts w:asciiTheme="minorEastAsia" w:hAnsiTheme="minorEastAsia"/>
                <w:color w:val="000000"/>
                <w:sz w:val="15"/>
                <w:szCs w:val="15"/>
              </w:rPr>
            </w:pPr>
            <w:r w:rsidRPr="005D7ECE">
              <w:rPr>
                <w:rFonts w:asciiTheme="minorEastAsia" w:hAnsiTheme="minorEastAsia"/>
                <w:color w:val="000000"/>
                <w:sz w:val="15"/>
                <w:szCs w:val="15"/>
              </w:rPr>
              <w:t>1.1</w:t>
            </w:r>
          </w:p>
        </w:tc>
      </w:tr>
      <w:tr w:rsidR="00721F30" w:rsidRPr="00A81D83" w:rsidTr="005D7ECE">
        <w:trPr>
          <w:trHeight w:val="100"/>
        </w:trPr>
        <w:tc>
          <w:tcPr>
            <w:tcW w:w="777" w:type="dxa"/>
            <w:vMerge/>
            <w:vAlign w:val="center"/>
          </w:tcPr>
          <w:p w:rsidR="00721F30" w:rsidRDefault="00721F30" w:rsidP="00721F30">
            <w:pPr>
              <w:adjustRightInd w:val="0"/>
              <w:snapToGrid w:val="0"/>
              <w:jc w:val="center"/>
              <w:rPr>
                <w:rFonts w:ascii="Times New Roman" w:hAnsi="宋体" w:cs="Times New Roman"/>
                <w:color w:val="000000"/>
                <w:kern w:val="0"/>
                <w:sz w:val="18"/>
                <w:szCs w:val="18"/>
              </w:rPr>
            </w:pPr>
          </w:p>
        </w:tc>
        <w:tc>
          <w:tcPr>
            <w:tcW w:w="5541" w:type="dxa"/>
            <w:gridSpan w:val="7"/>
            <w:tcBorders>
              <w:bottom w:val="single" w:sz="4" w:space="0" w:color="auto"/>
            </w:tcBorders>
            <w:vAlign w:val="center"/>
          </w:tcPr>
          <w:p w:rsidR="00721F30" w:rsidRPr="005D7ECE" w:rsidRDefault="00721F30" w:rsidP="005D7ECE">
            <w:pPr>
              <w:adjustRightInd w:val="0"/>
              <w:snapToGrid w:val="0"/>
              <w:ind w:right="300" w:firstLineChars="1700" w:firstLine="2550"/>
              <w:rPr>
                <w:rFonts w:asciiTheme="minorEastAsia" w:hAnsiTheme="minorEastAsia" w:cs="Times New Roman"/>
                <w:color w:val="000000"/>
                <w:sz w:val="15"/>
                <w:szCs w:val="15"/>
              </w:rPr>
            </w:pPr>
            <w:r w:rsidRPr="005D7ECE">
              <w:rPr>
                <w:rFonts w:asciiTheme="minorEastAsia" w:hAnsiTheme="minorEastAsia" w:cs="Times New Roman" w:hint="eastAsia"/>
                <w:color w:val="000000"/>
                <w:sz w:val="15"/>
                <w:szCs w:val="15"/>
              </w:rPr>
              <w:t>4%乙酸</w:t>
            </w:r>
            <w:r w:rsidRPr="005D7ECE">
              <w:rPr>
                <w:rFonts w:asciiTheme="minorEastAsia" w:hAnsiTheme="minorEastAsia" w:cs="Times New Roman"/>
                <w:color w:val="000000"/>
                <w:kern w:val="0"/>
                <w:sz w:val="15"/>
                <w:szCs w:val="15"/>
              </w:rPr>
              <w:t>（</w:t>
            </w:r>
            <w:r w:rsidRPr="005D7ECE">
              <w:rPr>
                <w:rFonts w:asciiTheme="minorEastAsia" w:hAnsiTheme="minorEastAsia" w:cs="Times New Roman" w:hint="eastAsia"/>
                <w:color w:val="000000"/>
                <w:kern w:val="0"/>
                <w:sz w:val="15"/>
                <w:szCs w:val="15"/>
              </w:rPr>
              <w:t>mg/</w:t>
            </w:r>
            <w:r w:rsidRPr="005D7ECE">
              <w:rPr>
                <w:rFonts w:asciiTheme="minorEastAsia" w:hAnsiTheme="minorEastAsia" w:cs="Times New Roman"/>
                <w:color w:val="000000"/>
                <w:kern w:val="0"/>
                <w:sz w:val="15"/>
                <w:szCs w:val="15"/>
              </w:rPr>
              <w:t>L）</w:t>
            </w:r>
          </w:p>
        </w:tc>
        <w:tc>
          <w:tcPr>
            <w:tcW w:w="992" w:type="dxa"/>
            <w:tcBorders>
              <w:bottom w:val="single" w:sz="4" w:space="0" w:color="auto"/>
            </w:tcBorders>
            <w:vAlign w:val="bottom"/>
          </w:tcPr>
          <w:p w:rsidR="00721F30" w:rsidRPr="005D7ECE" w:rsidRDefault="00721F30" w:rsidP="005D7ECE">
            <w:pPr>
              <w:widowControl/>
              <w:adjustRightInd w:val="0"/>
              <w:snapToGrid w:val="0"/>
              <w:jc w:val="right"/>
              <w:rPr>
                <w:rFonts w:asciiTheme="minorEastAsia" w:hAnsiTheme="minorEastAsia" w:cs="Times New Roman"/>
                <w:color w:val="000000"/>
                <w:sz w:val="15"/>
                <w:szCs w:val="15"/>
              </w:rPr>
            </w:pPr>
          </w:p>
        </w:tc>
        <w:tc>
          <w:tcPr>
            <w:tcW w:w="878" w:type="dxa"/>
            <w:tcBorders>
              <w:bottom w:val="single" w:sz="4" w:space="0" w:color="auto"/>
            </w:tcBorders>
            <w:vAlign w:val="bottom"/>
          </w:tcPr>
          <w:p w:rsidR="00721F30" w:rsidRPr="005D7ECE" w:rsidRDefault="00721F30" w:rsidP="005D7ECE">
            <w:pPr>
              <w:adjustRightInd w:val="0"/>
              <w:snapToGrid w:val="0"/>
              <w:jc w:val="right"/>
              <w:rPr>
                <w:rFonts w:asciiTheme="minorEastAsia" w:hAnsiTheme="minorEastAsia" w:cs="Times New Roman"/>
                <w:color w:val="000000"/>
                <w:sz w:val="15"/>
                <w:szCs w:val="15"/>
              </w:rPr>
            </w:pPr>
          </w:p>
        </w:tc>
        <w:tc>
          <w:tcPr>
            <w:tcW w:w="1276" w:type="dxa"/>
            <w:tcBorders>
              <w:bottom w:val="single" w:sz="4" w:space="0" w:color="auto"/>
            </w:tcBorders>
            <w:vAlign w:val="bottom"/>
          </w:tcPr>
          <w:p w:rsidR="00721F30" w:rsidRPr="005D7ECE" w:rsidRDefault="00721F30" w:rsidP="005D7ECE">
            <w:pPr>
              <w:widowControl/>
              <w:adjustRightInd w:val="0"/>
              <w:snapToGrid w:val="0"/>
              <w:ind w:right="180"/>
              <w:jc w:val="center"/>
              <w:rPr>
                <w:rFonts w:asciiTheme="minorEastAsia" w:hAnsiTheme="minorEastAsia" w:cs="Times New Roman"/>
                <w:color w:val="000000"/>
                <w:sz w:val="15"/>
                <w:szCs w:val="15"/>
              </w:rPr>
            </w:pPr>
          </w:p>
        </w:tc>
      </w:tr>
      <w:tr w:rsidR="00B46E76" w:rsidRPr="00A81D83" w:rsidTr="005D7ECE">
        <w:trPr>
          <w:trHeight w:val="212"/>
        </w:trPr>
        <w:tc>
          <w:tcPr>
            <w:tcW w:w="777" w:type="dxa"/>
            <w:vMerge/>
            <w:vAlign w:val="center"/>
          </w:tcPr>
          <w:p w:rsidR="00B46E76" w:rsidRDefault="00B46E76" w:rsidP="00B46E76">
            <w:pPr>
              <w:adjustRightInd w:val="0"/>
              <w:snapToGrid w:val="0"/>
              <w:jc w:val="center"/>
              <w:rPr>
                <w:rFonts w:ascii="Times New Roman" w:hAnsi="宋体" w:cs="Times New Roman"/>
                <w:color w:val="000000"/>
                <w:kern w:val="0"/>
                <w:sz w:val="18"/>
                <w:szCs w:val="18"/>
              </w:rPr>
            </w:pPr>
          </w:p>
        </w:tc>
        <w:tc>
          <w:tcPr>
            <w:tcW w:w="979" w:type="dxa"/>
            <w:tcBorders>
              <w:bottom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w:t>
            </w:r>
          </w:p>
        </w:tc>
        <w:tc>
          <w:tcPr>
            <w:tcW w:w="735" w:type="dxa"/>
            <w:tcBorders>
              <w:bottom w:val="nil"/>
            </w:tcBorders>
            <w:vAlign w:val="center"/>
          </w:tcPr>
          <w:p w:rsidR="00B46E76" w:rsidRPr="005D7ECE" w:rsidRDefault="00B46E76"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0.96</w:t>
            </w:r>
          </w:p>
        </w:tc>
        <w:tc>
          <w:tcPr>
            <w:tcW w:w="850"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0.94</w:t>
            </w:r>
          </w:p>
        </w:tc>
        <w:tc>
          <w:tcPr>
            <w:tcW w:w="850"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0.95</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0.91</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0.91</w:t>
            </w:r>
          </w:p>
        </w:tc>
        <w:tc>
          <w:tcPr>
            <w:tcW w:w="709"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0.94</w:t>
            </w:r>
          </w:p>
        </w:tc>
        <w:tc>
          <w:tcPr>
            <w:tcW w:w="992"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0.9</w:t>
            </w:r>
            <w:r w:rsidR="00A65370" w:rsidRPr="005D7ECE">
              <w:rPr>
                <w:rFonts w:asciiTheme="minorEastAsia" w:hAnsiTheme="minorEastAsia"/>
                <w:color w:val="000000"/>
                <w:sz w:val="15"/>
                <w:szCs w:val="15"/>
              </w:rPr>
              <w:t>4</w:t>
            </w:r>
          </w:p>
        </w:tc>
        <w:tc>
          <w:tcPr>
            <w:tcW w:w="878" w:type="dxa"/>
            <w:tcBorders>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93.5 </w:t>
            </w:r>
          </w:p>
        </w:tc>
        <w:tc>
          <w:tcPr>
            <w:tcW w:w="1276" w:type="dxa"/>
            <w:tcBorders>
              <w:bottom w:val="nil"/>
            </w:tcBorders>
            <w:vAlign w:val="bottom"/>
          </w:tcPr>
          <w:p w:rsidR="00B46E76" w:rsidRPr="005D7ECE" w:rsidRDefault="00B46E76" w:rsidP="005D7ECE">
            <w:pPr>
              <w:widowControl/>
              <w:adjustRightInd w:val="0"/>
              <w:snapToGrid w:val="0"/>
              <w:ind w:right="300"/>
              <w:jc w:val="center"/>
              <w:rPr>
                <w:rFonts w:asciiTheme="minorEastAsia" w:hAnsiTheme="minorEastAsia"/>
                <w:color w:val="000000"/>
                <w:sz w:val="15"/>
                <w:szCs w:val="15"/>
              </w:rPr>
            </w:pPr>
            <w:r w:rsidRPr="005D7ECE">
              <w:rPr>
                <w:rFonts w:asciiTheme="minorEastAsia" w:hAnsiTheme="minorEastAsia" w:hint="eastAsia"/>
                <w:color w:val="000000"/>
                <w:sz w:val="15"/>
                <w:szCs w:val="15"/>
              </w:rPr>
              <w:t>2.2</w:t>
            </w:r>
          </w:p>
        </w:tc>
      </w:tr>
      <w:tr w:rsidR="00B46E76" w:rsidRPr="00A81D83" w:rsidTr="005D7ECE">
        <w:trPr>
          <w:trHeight w:val="175"/>
        </w:trPr>
        <w:tc>
          <w:tcPr>
            <w:tcW w:w="777" w:type="dxa"/>
            <w:vMerge/>
            <w:vAlign w:val="center"/>
          </w:tcPr>
          <w:p w:rsidR="00B46E76" w:rsidRDefault="00B46E76" w:rsidP="00B46E76">
            <w:pPr>
              <w:adjustRightInd w:val="0"/>
              <w:snapToGrid w:val="0"/>
              <w:jc w:val="center"/>
              <w:rPr>
                <w:rFonts w:ascii="Times New Roman" w:hAnsi="宋体" w:cs="Times New Roman"/>
                <w:color w:val="000000"/>
                <w:kern w:val="0"/>
                <w:sz w:val="18"/>
                <w:szCs w:val="18"/>
              </w:rPr>
            </w:pPr>
          </w:p>
        </w:tc>
        <w:tc>
          <w:tcPr>
            <w:tcW w:w="979" w:type="dxa"/>
            <w:tcBorders>
              <w:top w:val="nil"/>
              <w:bottom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5.0</w:t>
            </w:r>
          </w:p>
        </w:tc>
        <w:tc>
          <w:tcPr>
            <w:tcW w:w="735"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4.77</w:t>
            </w:r>
          </w:p>
        </w:tc>
        <w:tc>
          <w:tcPr>
            <w:tcW w:w="850"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4.76</w:t>
            </w:r>
          </w:p>
        </w:tc>
        <w:tc>
          <w:tcPr>
            <w:tcW w:w="850"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4.82</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4.81</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4.98</w:t>
            </w:r>
          </w:p>
        </w:tc>
        <w:tc>
          <w:tcPr>
            <w:tcW w:w="709"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4.69</w:t>
            </w:r>
          </w:p>
        </w:tc>
        <w:tc>
          <w:tcPr>
            <w:tcW w:w="992"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w:t>
            </w:r>
            <w:r w:rsidR="00A65370" w:rsidRPr="005D7ECE">
              <w:rPr>
                <w:rFonts w:asciiTheme="minorEastAsia" w:hAnsiTheme="minorEastAsia"/>
                <w:color w:val="000000"/>
                <w:sz w:val="15"/>
                <w:szCs w:val="15"/>
              </w:rPr>
              <w:t>82</w:t>
            </w:r>
          </w:p>
        </w:tc>
        <w:tc>
          <w:tcPr>
            <w:tcW w:w="878" w:type="dxa"/>
            <w:tcBorders>
              <w:top w:val="nil"/>
              <w:bottom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96.1 </w:t>
            </w:r>
          </w:p>
        </w:tc>
        <w:tc>
          <w:tcPr>
            <w:tcW w:w="1276" w:type="dxa"/>
            <w:tcBorders>
              <w:top w:val="nil"/>
              <w:bottom w:val="nil"/>
            </w:tcBorders>
            <w:vAlign w:val="bottom"/>
          </w:tcPr>
          <w:p w:rsidR="00B46E76" w:rsidRPr="005D7ECE" w:rsidRDefault="00B46E76" w:rsidP="005D7ECE">
            <w:pPr>
              <w:adjustRightInd w:val="0"/>
              <w:snapToGrid w:val="0"/>
              <w:ind w:right="225"/>
              <w:jc w:val="center"/>
              <w:rPr>
                <w:rFonts w:asciiTheme="minorEastAsia" w:hAnsiTheme="minorEastAsia"/>
                <w:color w:val="000000"/>
                <w:sz w:val="15"/>
                <w:szCs w:val="15"/>
              </w:rPr>
            </w:pPr>
            <w:r w:rsidRPr="005D7ECE">
              <w:rPr>
                <w:rFonts w:asciiTheme="minorEastAsia" w:hAnsiTheme="minorEastAsia" w:hint="eastAsia"/>
                <w:color w:val="000000"/>
                <w:sz w:val="15"/>
                <w:szCs w:val="15"/>
              </w:rPr>
              <w:t>2.0</w:t>
            </w:r>
          </w:p>
        </w:tc>
      </w:tr>
      <w:tr w:rsidR="00B46E76" w:rsidRPr="00A81D83" w:rsidTr="005D7ECE">
        <w:trPr>
          <w:trHeight w:val="162"/>
        </w:trPr>
        <w:tc>
          <w:tcPr>
            <w:tcW w:w="777" w:type="dxa"/>
            <w:vMerge/>
            <w:vAlign w:val="center"/>
          </w:tcPr>
          <w:p w:rsidR="00B46E76" w:rsidRDefault="00B46E76" w:rsidP="00B46E76">
            <w:pPr>
              <w:adjustRightInd w:val="0"/>
              <w:snapToGrid w:val="0"/>
              <w:jc w:val="center"/>
              <w:rPr>
                <w:rFonts w:ascii="Times New Roman" w:hAnsi="宋体" w:cs="Times New Roman"/>
                <w:color w:val="000000"/>
                <w:kern w:val="0"/>
                <w:sz w:val="18"/>
                <w:szCs w:val="18"/>
              </w:rPr>
            </w:pPr>
          </w:p>
        </w:tc>
        <w:tc>
          <w:tcPr>
            <w:tcW w:w="979" w:type="dxa"/>
            <w:tcBorders>
              <w:top w:val="nil"/>
            </w:tcBorders>
            <w:vAlign w:val="center"/>
          </w:tcPr>
          <w:p w:rsidR="00B46E76" w:rsidRPr="005D7ECE" w:rsidRDefault="00B46E76"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10.0</w:t>
            </w:r>
          </w:p>
        </w:tc>
        <w:tc>
          <w:tcPr>
            <w:tcW w:w="735"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9.77</w:t>
            </w:r>
          </w:p>
        </w:tc>
        <w:tc>
          <w:tcPr>
            <w:tcW w:w="850"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9.78</w:t>
            </w:r>
          </w:p>
        </w:tc>
        <w:tc>
          <w:tcPr>
            <w:tcW w:w="850"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9.52</w:t>
            </w:r>
          </w:p>
        </w:tc>
        <w:tc>
          <w:tcPr>
            <w:tcW w:w="709"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9.66</w:t>
            </w:r>
          </w:p>
        </w:tc>
        <w:tc>
          <w:tcPr>
            <w:tcW w:w="709"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9.87</w:t>
            </w:r>
          </w:p>
        </w:tc>
        <w:tc>
          <w:tcPr>
            <w:tcW w:w="709"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9.73</w:t>
            </w:r>
          </w:p>
        </w:tc>
        <w:tc>
          <w:tcPr>
            <w:tcW w:w="992"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9.72 </w:t>
            </w:r>
          </w:p>
        </w:tc>
        <w:tc>
          <w:tcPr>
            <w:tcW w:w="878" w:type="dxa"/>
            <w:tcBorders>
              <w:top w:val="nil"/>
            </w:tcBorders>
            <w:vAlign w:val="center"/>
          </w:tcPr>
          <w:p w:rsidR="00B46E76" w:rsidRPr="005D7ECE" w:rsidRDefault="00B46E76"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97.2 </w:t>
            </w:r>
          </w:p>
        </w:tc>
        <w:tc>
          <w:tcPr>
            <w:tcW w:w="1276" w:type="dxa"/>
            <w:tcBorders>
              <w:top w:val="nil"/>
            </w:tcBorders>
            <w:vAlign w:val="bottom"/>
          </w:tcPr>
          <w:p w:rsidR="00B46E76" w:rsidRPr="005D7ECE" w:rsidRDefault="00B46E76" w:rsidP="005D7ECE">
            <w:pPr>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1.2</w:t>
            </w:r>
          </w:p>
        </w:tc>
      </w:tr>
      <w:tr w:rsidR="00721F30" w:rsidRPr="00A81D83" w:rsidTr="005D7ECE">
        <w:trPr>
          <w:trHeight w:val="162"/>
        </w:trPr>
        <w:tc>
          <w:tcPr>
            <w:tcW w:w="777" w:type="dxa"/>
            <w:vMerge/>
            <w:vAlign w:val="center"/>
          </w:tcPr>
          <w:p w:rsidR="00721F30" w:rsidRDefault="00721F30" w:rsidP="00721F30">
            <w:pPr>
              <w:adjustRightInd w:val="0"/>
              <w:snapToGrid w:val="0"/>
              <w:jc w:val="center"/>
              <w:rPr>
                <w:rFonts w:ascii="Times New Roman" w:hAnsi="宋体" w:cs="Times New Roman"/>
                <w:color w:val="000000"/>
                <w:kern w:val="0"/>
                <w:sz w:val="18"/>
                <w:szCs w:val="18"/>
              </w:rPr>
            </w:pPr>
          </w:p>
        </w:tc>
        <w:tc>
          <w:tcPr>
            <w:tcW w:w="5541" w:type="dxa"/>
            <w:gridSpan w:val="7"/>
            <w:tcBorders>
              <w:bottom w:val="single" w:sz="4" w:space="0" w:color="auto"/>
            </w:tcBorders>
            <w:vAlign w:val="center"/>
          </w:tcPr>
          <w:p w:rsidR="00721F30" w:rsidRPr="005D7ECE" w:rsidRDefault="00721F30" w:rsidP="005D7ECE">
            <w:pPr>
              <w:adjustRightInd w:val="0"/>
              <w:snapToGrid w:val="0"/>
              <w:ind w:right="300"/>
              <w:rPr>
                <w:rFonts w:asciiTheme="minorEastAsia" w:hAnsiTheme="minorEastAsia" w:cs="Times New Roman"/>
                <w:color w:val="000000"/>
                <w:sz w:val="15"/>
                <w:szCs w:val="15"/>
              </w:rPr>
            </w:pPr>
            <w:r w:rsidRPr="005D7ECE">
              <w:rPr>
                <w:rFonts w:asciiTheme="minorEastAsia" w:hAnsiTheme="minorEastAsia" w:cs="Times New Roman" w:hint="eastAsia"/>
                <w:color w:val="000000"/>
                <w:sz w:val="15"/>
                <w:szCs w:val="15"/>
              </w:rPr>
              <w:t xml:space="preserve">                                   橄榄油</w:t>
            </w:r>
            <w:r w:rsidRPr="005D7ECE">
              <w:rPr>
                <w:rFonts w:asciiTheme="minorEastAsia" w:hAnsiTheme="minorEastAsia" w:cs="Times New Roman"/>
                <w:color w:val="000000"/>
                <w:kern w:val="0"/>
                <w:sz w:val="15"/>
                <w:szCs w:val="15"/>
              </w:rPr>
              <w:t>（</w:t>
            </w:r>
            <w:r w:rsidRPr="005D7ECE">
              <w:rPr>
                <w:rFonts w:asciiTheme="minorEastAsia" w:hAnsiTheme="minorEastAsia" w:cs="Times New Roman" w:hint="eastAsia"/>
                <w:color w:val="000000"/>
                <w:kern w:val="0"/>
                <w:sz w:val="15"/>
                <w:szCs w:val="15"/>
              </w:rPr>
              <w:t>mg/</w:t>
            </w:r>
            <w:r w:rsidRPr="005D7ECE">
              <w:rPr>
                <w:rFonts w:asciiTheme="minorEastAsia" w:hAnsiTheme="minorEastAsia" w:cs="Times New Roman"/>
                <w:color w:val="000000"/>
                <w:kern w:val="0"/>
                <w:sz w:val="15"/>
                <w:szCs w:val="15"/>
              </w:rPr>
              <w:t>kg）</w:t>
            </w:r>
          </w:p>
        </w:tc>
        <w:tc>
          <w:tcPr>
            <w:tcW w:w="992" w:type="dxa"/>
            <w:tcBorders>
              <w:bottom w:val="single" w:sz="4" w:space="0" w:color="auto"/>
            </w:tcBorders>
            <w:vAlign w:val="bottom"/>
          </w:tcPr>
          <w:p w:rsidR="00721F30" w:rsidRPr="005D7ECE" w:rsidRDefault="00721F30" w:rsidP="005D7ECE">
            <w:pPr>
              <w:widowControl/>
              <w:adjustRightInd w:val="0"/>
              <w:snapToGrid w:val="0"/>
              <w:jc w:val="right"/>
              <w:rPr>
                <w:rFonts w:asciiTheme="minorEastAsia" w:hAnsiTheme="minorEastAsia" w:cs="Times New Roman"/>
                <w:color w:val="000000"/>
                <w:sz w:val="15"/>
                <w:szCs w:val="15"/>
              </w:rPr>
            </w:pPr>
          </w:p>
        </w:tc>
        <w:tc>
          <w:tcPr>
            <w:tcW w:w="878" w:type="dxa"/>
            <w:tcBorders>
              <w:bottom w:val="single" w:sz="4" w:space="0" w:color="auto"/>
            </w:tcBorders>
            <w:vAlign w:val="bottom"/>
          </w:tcPr>
          <w:p w:rsidR="00721F30" w:rsidRPr="005D7ECE" w:rsidRDefault="00721F30" w:rsidP="005D7ECE">
            <w:pPr>
              <w:adjustRightInd w:val="0"/>
              <w:snapToGrid w:val="0"/>
              <w:jc w:val="right"/>
              <w:rPr>
                <w:rFonts w:asciiTheme="minorEastAsia" w:hAnsiTheme="minorEastAsia" w:cs="Times New Roman"/>
                <w:color w:val="000000"/>
                <w:sz w:val="15"/>
                <w:szCs w:val="15"/>
              </w:rPr>
            </w:pPr>
          </w:p>
        </w:tc>
        <w:tc>
          <w:tcPr>
            <w:tcW w:w="1276" w:type="dxa"/>
            <w:tcBorders>
              <w:bottom w:val="single" w:sz="4" w:space="0" w:color="auto"/>
            </w:tcBorders>
            <w:vAlign w:val="bottom"/>
          </w:tcPr>
          <w:p w:rsidR="00721F30" w:rsidRPr="005D7ECE" w:rsidRDefault="00721F30" w:rsidP="005D7ECE">
            <w:pPr>
              <w:widowControl/>
              <w:adjustRightInd w:val="0"/>
              <w:snapToGrid w:val="0"/>
              <w:ind w:right="180"/>
              <w:jc w:val="center"/>
              <w:rPr>
                <w:rFonts w:asciiTheme="minorEastAsia" w:hAnsiTheme="minorEastAsia" w:cs="Times New Roman"/>
                <w:color w:val="000000"/>
                <w:sz w:val="15"/>
                <w:szCs w:val="15"/>
              </w:rPr>
            </w:pPr>
          </w:p>
        </w:tc>
      </w:tr>
      <w:tr w:rsidR="005D7ECE" w:rsidRPr="00A81D83" w:rsidTr="005D7ECE">
        <w:trPr>
          <w:trHeight w:val="188"/>
        </w:trPr>
        <w:tc>
          <w:tcPr>
            <w:tcW w:w="777" w:type="dxa"/>
            <w:vMerge/>
            <w:vAlign w:val="center"/>
          </w:tcPr>
          <w:p w:rsidR="005D7ECE" w:rsidRDefault="005D7ECE" w:rsidP="005D7ECE">
            <w:pPr>
              <w:adjustRightInd w:val="0"/>
              <w:snapToGrid w:val="0"/>
              <w:jc w:val="center"/>
              <w:rPr>
                <w:rFonts w:ascii="Times New Roman" w:hAnsi="宋体" w:cs="Times New Roman"/>
                <w:color w:val="000000"/>
                <w:kern w:val="0"/>
                <w:sz w:val="18"/>
                <w:szCs w:val="18"/>
              </w:rPr>
            </w:pPr>
          </w:p>
        </w:tc>
        <w:tc>
          <w:tcPr>
            <w:tcW w:w="979" w:type="dxa"/>
            <w:tcBorders>
              <w:bottom w:val="nil"/>
            </w:tcBorders>
            <w:vAlign w:val="center"/>
          </w:tcPr>
          <w:p w:rsidR="005D7ECE" w:rsidRPr="005D7ECE" w:rsidRDefault="005D7ECE"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5.0</w:t>
            </w:r>
          </w:p>
        </w:tc>
        <w:tc>
          <w:tcPr>
            <w:tcW w:w="735" w:type="dxa"/>
            <w:tcBorders>
              <w:bottom w:val="nil"/>
            </w:tcBorders>
            <w:vAlign w:val="center"/>
          </w:tcPr>
          <w:p w:rsidR="005D7ECE" w:rsidRPr="005D7ECE" w:rsidRDefault="005D7ECE" w:rsidP="005D7ECE">
            <w:pPr>
              <w:widowControl/>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4.08</w:t>
            </w:r>
          </w:p>
        </w:tc>
        <w:tc>
          <w:tcPr>
            <w:tcW w:w="850"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4.24</w:t>
            </w:r>
          </w:p>
        </w:tc>
        <w:tc>
          <w:tcPr>
            <w:tcW w:w="850"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4.32</w:t>
            </w:r>
          </w:p>
        </w:tc>
        <w:tc>
          <w:tcPr>
            <w:tcW w:w="709"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4.25</w:t>
            </w:r>
          </w:p>
        </w:tc>
        <w:tc>
          <w:tcPr>
            <w:tcW w:w="709"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4.39</w:t>
            </w:r>
          </w:p>
        </w:tc>
        <w:tc>
          <w:tcPr>
            <w:tcW w:w="709"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4.56</w:t>
            </w:r>
          </w:p>
        </w:tc>
        <w:tc>
          <w:tcPr>
            <w:tcW w:w="992"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4.307 </w:t>
            </w:r>
          </w:p>
        </w:tc>
        <w:tc>
          <w:tcPr>
            <w:tcW w:w="878" w:type="dxa"/>
            <w:tcBorders>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86.133 </w:t>
            </w:r>
          </w:p>
        </w:tc>
        <w:tc>
          <w:tcPr>
            <w:tcW w:w="1276" w:type="dxa"/>
            <w:tcBorders>
              <w:bottom w:val="nil"/>
            </w:tcBorders>
            <w:vAlign w:val="bottom"/>
          </w:tcPr>
          <w:p w:rsidR="005D7ECE" w:rsidRPr="005D7ECE" w:rsidRDefault="005D7ECE" w:rsidP="005D7ECE">
            <w:pPr>
              <w:widowControl/>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3.7</w:t>
            </w:r>
          </w:p>
        </w:tc>
      </w:tr>
      <w:tr w:rsidR="005D7ECE" w:rsidRPr="00A81D83" w:rsidTr="005D7ECE">
        <w:trPr>
          <w:trHeight w:val="74"/>
        </w:trPr>
        <w:tc>
          <w:tcPr>
            <w:tcW w:w="777" w:type="dxa"/>
            <w:vMerge/>
            <w:vAlign w:val="center"/>
          </w:tcPr>
          <w:p w:rsidR="005D7ECE" w:rsidRDefault="005D7ECE" w:rsidP="005D7ECE">
            <w:pPr>
              <w:adjustRightInd w:val="0"/>
              <w:snapToGrid w:val="0"/>
              <w:jc w:val="center"/>
              <w:rPr>
                <w:rFonts w:ascii="Times New Roman" w:hAnsi="宋体" w:cs="Times New Roman"/>
                <w:color w:val="000000"/>
                <w:kern w:val="0"/>
                <w:sz w:val="18"/>
                <w:szCs w:val="18"/>
              </w:rPr>
            </w:pPr>
          </w:p>
        </w:tc>
        <w:tc>
          <w:tcPr>
            <w:tcW w:w="979" w:type="dxa"/>
            <w:tcBorders>
              <w:top w:val="nil"/>
              <w:bottom w:val="nil"/>
            </w:tcBorders>
            <w:vAlign w:val="center"/>
          </w:tcPr>
          <w:p w:rsidR="005D7ECE" w:rsidRPr="005D7ECE" w:rsidRDefault="005D7ECE"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10.0</w:t>
            </w:r>
          </w:p>
        </w:tc>
        <w:tc>
          <w:tcPr>
            <w:tcW w:w="735"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9.11</w:t>
            </w:r>
          </w:p>
        </w:tc>
        <w:tc>
          <w:tcPr>
            <w:tcW w:w="850"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9.24</w:t>
            </w:r>
          </w:p>
        </w:tc>
        <w:tc>
          <w:tcPr>
            <w:tcW w:w="850"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8.69</w:t>
            </w:r>
          </w:p>
        </w:tc>
        <w:tc>
          <w:tcPr>
            <w:tcW w:w="709"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8.75</w:t>
            </w:r>
          </w:p>
        </w:tc>
        <w:tc>
          <w:tcPr>
            <w:tcW w:w="709"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9.02</w:t>
            </w:r>
          </w:p>
        </w:tc>
        <w:tc>
          <w:tcPr>
            <w:tcW w:w="709"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9.02</w:t>
            </w:r>
          </w:p>
        </w:tc>
        <w:tc>
          <w:tcPr>
            <w:tcW w:w="992"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8.972 </w:t>
            </w:r>
          </w:p>
        </w:tc>
        <w:tc>
          <w:tcPr>
            <w:tcW w:w="878" w:type="dxa"/>
            <w:tcBorders>
              <w:top w:val="nil"/>
              <w:bottom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89.717 </w:t>
            </w:r>
          </w:p>
        </w:tc>
        <w:tc>
          <w:tcPr>
            <w:tcW w:w="1276" w:type="dxa"/>
            <w:tcBorders>
              <w:top w:val="nil"/>
              <w:bottom w:val="nil"/>
            </w:tcBorders>
            <w:vAlign w:val="bottom"/>
          </w:tcPr>
          <w:p w:rsidR="005D7ECE" w:rsidRPr="005D7ECE" w:rsidRDefault="005D7ECE" w:rsidP="005D7ECE">
            <w:pPr>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2.4</w:t>
            </w:r>
          </w:p>
        </w:tc>
      </w:tr>
      <w:tr w:rsidR="005D7ECE" w:rsidRPr="00A81D83" w:rsidTr="005D7ECE">
        <w:trPr>
          <w:trHeight w:val="201"/>
        </w:trPr>
        <w:tc>
          <w:tcPr>
            <w:tcW w:w="777" w:type="dxa"/>
            <w:vMerge/>
            <w:vAlign w:val="center"/>
          </w:tcPr>
          <w:p w:rsidR="005D7ECE" w:rsidRDefault="005D7ECE" w:rsidP="005D7ECE">
            <w:pPr>
              <w:adjustRightInd w:val="0"/>
              <w:snapToGrid w:val="0"/>
              <w:jc w:val="center"/>
              <w:rPr>
                <w:rFonts w:ascii="Times New Roman" w:hAnsi="宋体" w:cs="Times New Roman"/>
                <w:color w:val="000000"/>
                <w:kern w:val="0"/>
                <w:sz w:val="18"/>
                <w:szCs w:val="18"/>
              </w:rPr>
            </w:pPr>
          </w:p>
        </w:tc>
        <w:tc>
          <w:tcPr>
            <w:tcW w:w="979" w:type="dxa"/>
            <w:tcBorders>
              <w:top w:val="nil"/>
            </w:tcBorders>
            <w:vAlign w:val="center"/>
          </w:tcPr>
          <w:p w:rsidR="005D7ECE" w:rsidRPr="005D7ECE" w:rsidRDefault="005D7ECE" w:rsidP="005D7ECE">
            <w:pPr>
              <w:adjustRightInd w:val="0"/>
              <w:snapToGrid w:val="0"/>
              <w:ind w:firstLineChars="200" w:firstLine="300"/>
              <w:rPr>
                <w:rFonts w:asciiTheme="minorEastAsia" w:hAnsiTheme="minorEastAsia" w:cs="Times New Roman"/>
                <w:color w:val="000000"/>
                <w:kern w:val="0"/>
                <w:sz w:val="15"/>
                <w:szCs w:val="15"/>
              </w:rPr>
            </w:pPr>
            <w:r w:rsidRPr="005D7ECE">
              <w:rPr>
                <w:rFonts w:asciiTheme="minorEastAsia" w:hAnsiTheme="minorEastAsia" w:cs="Times New Roman"/>
                <w:color w:val="000000"/>
                <w:kern w:val="0"/>
                <w:sz w:val="15"/>
                <w:szCs w:val="15"/>
              </w:rPr>
              <w:t>20.0</w:t>
            </w:r>
          </w:p>
        </w:tc>
        <w:tc>
          <w:tcPr>
            <w:tcW w:w="735"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18.31</w:t>
            </w:r>
          </w:p>
        </w:tc>
        <w:tc>
          <w:tcPr>
            <w:tcW w:w="850"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19.12</w:t>
            </w:r>
          </w:p>
        </w:tc>
        <w:tc>
          <w:tcPr>
            <w:tcW w:w="850"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19.03</w:t>
            </w:r>
          </w:p>
        </w:tc>
        <w:tc>
          <w:tcPr>
            <w:tcW w:w="709"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18.29</w:t>
            </w:r>
          </w:p>
        </w:tc>
        <w:tc>
          <w:tcPr>
            <w:tcW w:w="709"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18.21</w:t>
            </w:r>
          </w:p>
        </w:tc>
        <w:tc>
          <w:tcPr>
            <w:tcW w:w="709"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18.22</w:t>
            </w:r>
          </w:p>
        </w:tc>
        <w:tc>
          <w:tcPr>
            <w:tcW w:w="992"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18.530 </w:t>
            </w:r>
          </w:p>
        </w:tc>
        <w:tc>
          <w:tcPr>
            <w:tcW w:w="878" w:type="dxa"/>
            <w:tcBorders>
              <w:top w:val="nil"/>
            </w:tcBorders>
            <w:vAlign w:val="center"/>
          </w:tcPr>
          <w:p w:rsidR="005D7ECE" w:rsidRPr="005D7ECE" w:rsidRDefault="005D7ECE" w:rsidP="005D7ECE">
            <w:pPr>
              <w:adjustRightInd w:val="0"/>
              <w:snapToGrid w:val="0"/>
              <w:jc w:val="right"/>
              <w:rPr>
                <w:rFonts w:asciiTheme="minorEastAsia" w:hAnsiTheme="minorEastAsia"/>
                <w:color w:val="000000"/>
                <w:sz w:val="15"/>
                <w:szCs w:val="15"/>
              </w:rPr>
            </w:pPr>
            <w:r w:rsidRPr="005D7ECE">
              <w:rPr>
                <w:rFonts w:asciiTheme="minorEastAsia" w:hAnsiTheme="minorEastAsia" w:hint="eastAsia"/>
                <w:color w:val="000000"/>
                <w:sz w:val="15"/>
                <w:szCs w:val="15"/>
              </w:rPr>
              <w:t xml:space="preserve">92.650 </w:t>
            </w:r>
          </w:p>
        </w:tc>
        <w:tc>
          <w:tcPr>
            <w:tcW w:w="1276" w:type="dxa"/>
            <w:tcBorders>
              <w:top w:val="nil"/>
            </w:tcBorders>
            <w:vAlign w:val="bottom"/>
          </w:tcPr>
          <w:p w:rsidR="005D7ECE" w:rsidRPr="005D7ECE" w:rsidRDefault="005D7ECE" w:rsidP="005D7ECE">
            <w:pPr>
              <w:adjustRightInd w:val="0"/>
              <w:snapToGrid w:val="0"/>
              <w:jc w:val="center"/>
              <w:rPr>
                <w:rFonts w:asciiTheme="minorEastAsia" w:hAnsiTheme="minorEastAsia"/>
                <w:color w:val="000000"/>
                <w:sz w:val="15"/>
                <w:szCs w:val="15"/>
              </w:rPr>
            </w:pPr>
            <w:r w:rsidRPr="005D7ECE">
              <w:rPr>
                <w:rFonts w:asciiTheme="minorEastAsia" w:hAnsiTheme="minorEastAsia" w:hint="eastAsia"/>
                <w:color w:val="000000"/>
                <w:sz w:val="15"/>
                <w:szCs w:val="15"/>
              </w:rPr>
              <w:t>2.3</w:t>
            </w:r>
          </w:p>
        </w:tc>
      </w:tr>
    </w:tbl>
    <w:p w:rsidR="001463B1" w:rsidRDefault="001463B1" w:rsidP="005774B6">
      <w:pPr>
        <w:spacing w:line="300" w:lineRule="auto"/>
        <w:ind w:leftChars="-67" w:left="-141" w:firstLineChars="50" w:firstLine="105"/>
        <w:jc w:val="left"/>
        <w:rPr>
          <w:rFonts w:ascii="黑体" w:eastAsia="黑体" w:hAnsi="黑体"/>
          <w:szCs w:val="21"/>
        </w:rPr>
      </w:pPr>
    </w:p>
    <w:p w:rsidR="00432975" w:rsidRPr="005774B6" w:rsidRDefault="00432975" w:rsidP="00432975">
      <w:pPr>
        <w:spacing w:beforeLines="50" w:before="156" w:afterLines="50" w:after="156" w:line="360" w:lineRule="auto"/>
        <w:ind w:leftChars="-67" w:left="-141" w:firstLineChars="50" w:firstLine="105"/>
        <w:jc w:val="left"/>
        <w:rPr>
          <w:rFonts w:ascii="黑体" w:eastAsia="黑体" w:hAnsi="黑体"/>
          <w:szCs w:val="21"/>
        </w:rPr>
      </w:pPr>
      <w:r>
        <w:rPr>
          <w:rFonts w:ascii="黑体" w:eastAsia="黑体" w:hAnsi="宋体" w:cs="Arial" w:hint="eastAsia"/>
          <w:szCs w:val="21"/>
        </w:rPr>
        <w:t>三、国外有关法律、法规和标准情况的说明</w:t>
      </w:r>
    </w:p>
    <w:p w:rsidR="00432975" w:rsidRPr="008106E0" w:rsidRDefault="00432975" w:rsidP="00432975">
      <w:pPr>
        <w:spacing w:beforeLines="50" w:before="156" w:afterLines="50" w:after="156" w:line="320" w:lineRule="exact"/>
        <w:ind w:leftChars="-67" w:left="-141" w:firstLineChars="200" w:firstLine="420"/>
        <w:jc w:val="left"/>
        <w:rPr>
          <w:rFonts w:ascii="宋体" w:hAnsi="宋体"/>
          <w:color w:val="000000"/>
          <w:kern w:val="0"/>
          <w:szCs w:val="21"/>
        </w:rPr>
      </w:pPr>
      <w:r w:rsidRPr="005774B6">
        <w:rPr>
          <w:rFonts w:ascii="宋体" w:hAnsi="宋体" w:hint="eastAsia"/>
          <w:color w:val="000000"/>
          <w:kern w:val="0"/>
          <w:szCs w:val="21"/>
        </w:rPr>
        <w:t>我国强制性国家卫生标准</w:t>
      </w:r>
      <w:r w:rsidRPr="00044D5D">
        <w:rPr>
          <w:rFonts w:ascii="宋体" w:hAnsi="宋体"/>
          <w:color w:val="000000"/>
          <w:kern w:val="0"/>
          <w:szCs w:val="21"/>
        </w:rPr>
        <w:t>GB16332-1996</w:t>
      </w:r>
      <w:r w:rsidRPr="005774B6">
        <w:rPr>
          <w:rFonts w:ascii="宋体" w:hAnsi="宋体" w:hint="eastAsia"/>
          <w:color w:val="000000"/>
          <w:kern w:val="0"/>
          <w:szCs w:val="21"/>
        </w:rPr>
        <w:t>《</w:t>
      </w:r>
      <w:r w:rsidRPr="00044D5D">
        <w:rPr>
          <w:rFonts w:ascii="宋体" w:hAnsi="宋体"/>
          <w:color w:val="000000"/>
          <w:kern w:val="0"/>
          <w:szCs w:val="21"/>
        </w:rPr>
        <w:t>食品包装材料用尼龙成型品卫生标准</w:t>
      </w:r>
      <w:r w:rsidRPr="005774B6">
        <w:rPr>
          <w:rFonts w:ascii="宋体" w:hAnsi="宋体" w:hint="eastAsia"/>
          <w:color w:val="000000"/>
          <w:kern w:val="0"/>
          <w:szCs w:val="21"/>
        </w:rPr>
        <w:t>》规定</w:t>
      </w:r>
      <w:r>
        <w:rPr>
          <w:rFonts w:ascii="宋体" w:hAnsi="宋体" w:hint="eastAsia"/>
          <w:color w:val="000000"/>
          <w:kern w:val="0"/>
          <w:szCs w:val="21"/>
        </w:rPr>
        <w:t>，尼龙</w:t>
      </w:r>
      <w:r>
        <w:rPr>
          <w:rFonts w:ascii="宋体" w:hAnsi="宋体"/>
          <w:color w:val="000000"/>
          <w:kern w:val="0"/>
          <w:szCs w:val="21"/>
        </w:rPr>
        <w:t>6</w:t>
      </w:r>
      <w:r>
        <w:rPr>
          <w:rFonts w:ascii="宋体" w:hAnsi="宋体" w:hint="eastAsia"/>
          <w:color w:val="000000"/>
          <w:kern w:val="0"/>
          <w:szCs w:val="21"/>
        </w:rPr>
        <w:t>类食品接触</w:t>
      </w:r>
      <w:r>
        <w:rPr>
          <w:rFonts w:ascii="宋体" w:hAnsi="宋体"/>
          <w:color w:val="000000"/>
          <w:kern w:val="0"/>
          <w:szCs w:val="21"/>
        </w:rPr>
        <w:t>材料</w:t>
      </w:r>
      <w:r>
        <w:rPr>
          <w:rFonts w:ascii="宋体" w:hAnsi="宋体" w:hint="eastAsia"/>
          <w:color w:val="000000"/>
          <w:kern w:val="0"/>
          <w:szCs w:val="21"/>
        </w:rPr>
        <w:t>中</w:t>
      </w:r>
      <w:r>
        <w:rPr>
          <w:rFonts w:ascii="宋体" w:hAnsi="宋体"/>
          <w:color w:val="000000"/>
          <w:kern w:val="0"/>
          <w:szCs w:val="21"/>
        </w:rPr>
        <w:t>己内酰胺</w:t>
      </w:r>
      <w:r>
        <w:rPr>
          <w:rFonts w:ascii="宋体" w:hAnsi="宋体" w:hint="eastAsia"/>
          <w:color w:val="000000"/>
          <w:kern w:val="0"/>
          <w:szCs w:val="21"/>
        </w:rPr>
        <w:t>在</w:t>
      </w:r>
      <w:r>
        <w:rPr>
          <w:rFonts w:ascii="宋体" w:hAnsi="宋体"/>
          <w:color w:val="000000"/>
          <w:kern w:val="0"/>
          <w:szCs w:val="21"/>
        </w:rPr>
        <w:t>食品模拟物中迁移量</w:t>
      </w:r>
      <w:r>
        <w:rPr>
          <w:rFonts w:ascii="宋体" w:hAnsi="宋体" w:hint="eastAsia"/>
          <w:color w:val="000000"/>
          <w:kern w:val="0"/>
          <w:szCs w:val="21"/>
        </w:rPr>
        <w:t>不得</w:t>
      </w:r>
      <w:r>
        <w:rPr>
          <w:rFonts w:ascii="宋体" w:hAnsi="宋体"/>
          <w:color w:val="000000"/>
          <w:kern w:val="0"/>
          <w:szCs w:val="21"/>
        </w:rPr>
        <w:t>超过15mg/L</w:t>
      </w:r>
      <w:r w:rsidR="00BC4199">
        <w:rPr>
          <w:rFonts w:ascii="宋体" w:hAnsi="宋体" w:hint="eastAsia"/>
          <w:color w:val="000000"/>
          <w:kern w:val="0"/>
          <w:szCs w:val="21"/>
        </w:rPr>
        <w:t>，</w:t>
      </w:r>
      <w:r>
        <w:rPr>
          <w:rFonts w:ascii="宋体" w:hAnsi="宋体" w:hint="eastAsia"/>
          <w:color w:val="000000"/>
          <w:kern w:val="0"/>
          <w:szCs w:val="21"/>
        </w:rPr>
        <w:t>国家</w:t>
      </w:r>
      <w:r>
        <w:rPr>
          <w:rFonts w:ascii="宋体" w:hAnsi="宋体"/>
          <w:color w:val="000000"/>
          <w:kern w:val="0"/>
          <w:szCs w:val="21"/>
        </w:rPr>
        <w:t>标准</w:t>
      </w:r>
      <w:r w:rsidRPr="00417CE5">
        <w:rPr>
          <w:rFonts w:ascii="宋体" w:hAnsi="宋体"/>
          <w:color w:val="000000"/>
          <w:kern w:val="0"/>
          <w:szCs w:val="21"/>
        </w:rPr>
        <w:t>GB/T5009.125-2003</w:t>
      </w:r>
      <w:r>
        <w:rPr>
          <w:rFonts w:ascii="宋体" w:hAnsi="宋体" w:hint="eastAsia"/>
          <w:color w:val="000000"/>
          <w:kern w:val="0"/>
          <w:szCs w:val="21"/>
        </w:rPr>
        <w:t>《</w:t>
      </w:r>
      <w:r w:rsidRPr="00417CE5">
        <w:rPr>
          <w:rFonts w:ascii="宋体" w:hAnsi="宋体"/>
          <w:color w:val="000000"/>
          <w:kern w:val="0"/>
          <w:szCs w:val="21"/>
        </w:rPr>
        <w:t>尼龙6树脂及成型品中己内酰胺的测定</w:t>
      </w:r>
      <w:r>
        <w:rPr>
          <w:rFonts w:ascii="宋体" w:hAnsi="宋体" w:hint="eastAsia"/>
          <w:color w:val="000000"/>
          <w:kern w:val="0"/>
          <w:szCs w:val="21"/>
        </w:rPr>
        <w:t>》是</w:t>
      </w:r>
      <w:proofErr w:type="gramStart"/>
      <w:r>
        <w:rPr>
          <w:rFonts w:ascii="宋体" w:hAnsi="宋体" w:hint="eastAsia"/>
          <w:color w:val="000000"/>
          <w:kern w:val="0"/>
          <w:szCs w:val="21"/>
        </w:rPr>
        <w:t>该</w:t>
      </w:r>
      <w:r>
        <w:rPr>
          <w:rFonts w:ascii="宋体" w:hAnsi="宋体"/>
          <w:color w:val="000000"/>
          <w:kern w:val="0"/>
          <w:szCs w:val="21"/>
        </w:rPr>
        <w:t>卫生</w:t>
      </w:r>
      <w:proofErr w:type="gramEnd"/>
      <w:r>
        <w:rPr>
          <w:rFonts w:ascii="宋体" w:hAnsi="宋体"/>
          <w:color w:val="000000"/>
          <w:kern w:val="0"/>
          <w:szCs w:val="21"/>
        </w:rPr>
        <w:t>标准对应的分析方法标准。</w:t>
      </w:r>
      <w:r>
        <w:rPr>
          <w:rFonts w:ascii="宋体" w:hAnsi="宋体" w:hint="eastAsia"/>
          <w:color w:val="000000"/>
          <w:kern w:val="0"/>
          <w:szCs w:val="21"/>
        </w:rPr>
        <w:t>国家</w:t>
      </w:r>
      <w:r>
        <w:rPr>
          <w:rFonts w:ascii="宋体" w:hAnsi="宋体"/>
          <w:color w:val="000000"/>
          <w:kern w:val="0"/>
          <w:szCs w:val="21"/>
        </w:rPr>
        <w:t>标准</w:t>
      </w:r>
      <w:r w:rsidRPr="004F10D5">
        <w:rPr>
          <w:rFonts w:ascii="宋体" w:hAnsi="宋体"/>
          <w:color w:val="000000"/>
          <w:kern w:val="0"/>
          <w:szCs w:val="21"/>
        </w:rPr>
        <w:t>GB/T 23296.20-2009</w:t>
      </w:r>
      <w:r>
        <w:rPr>
          <w:rFonts w:ascii="宋体" w:hAnsi="宋体" w:hint="eastAsia"/>
          <w:color w:val="000000"/>
          <w:kern w:val="0"/>
          <w:szCs w:val="21"/>
        </w:rPr>
        <w:t>《</w:t>
      </w:r>
      <w:r w:rsidRPr="004F10D5">
        <w:rPr>
          <w:rFonts w:ascii="宋体" w:hAnsi="宋体"/>
          <w:color w:val="000000"/>
          <w:kern w:val="0"/>
          <w:szCs w:val="21"/>
        </w:rPr>
        <w:t>食品接触材料 高分子材料 食品模拟物中己内酰胺及己内酰胺盐的测定 气相色谱法</w:t>
      </w:r>
      <w:r>
        <w:rPr>
          <w:rFonts w:ascii="宋体" w:hAnsi="宋体" w:hint="eastAsia"/>
          <w:color w:val="000000"/>
          <w:kern w:val="0"/>
          <w:szCs w:val="21"/>
        </w:rPr>
        <w:t>》</w:t>
      </w:r>
      <w:r>
        <w:rPr>
          <w:rFonts w:ascii="宋体" w:hAnsi="宋体"/>
          <w:color w:val="000000"/>
          <w:kern w:val="0"/>
          <w:szCs w:val="21"/>
        </w:rPr>
        <w:t>及检验检疫行业标准</w:t>
      </w:r>
      <w:r w:rsidRPr="004F10D5">
        <w:rPr>
          <w:rFonts w:ascii="宋体" w:hAnsi="宋体"/>
          <w:color w:val="000000"/>
          <w:kern w:val="0"/>
          <w:szCs w:val="21"/>
        </w:rPr>
        <w:t>SN/T2283-2009</w:t>
      </w:r>
      <w:r w:rsidRPr="004F10D5">
        <w:rPr>
          <w:rFonts w:ascii="宋体" w:hAnsi="宋体" w:hint="eastAsia"/>
          <w:color w:val="000000"/>
          <w:kern w:val="0"/>
          <w:szCs w:val="21"/>
        </w:rPr>
        <w:t>《</w:t>
      </w:r>
      <w:r w:rsidRPr="004F10D5">
        <w:rPr>
          <w:rFonts w:ascii="宋体" w:hAnsi="宋体"/>
          <w:color w:val="000000"/>
          <w:kern w:val="0"/>
          <w:szCs w:val="21"/>
        </w:rPr>
        <w:t>食品接触材料高分子材料食品模拟物中己内酰胺和己内酰胺盐的测定气相色谱法</w:t>
      </w:r>
      <w:r w:rsidRPr="004F10D5">
        <w:rPr>
          <w:rFonts w:ascii="宋体" w:hAnsi="宋体" w:hint="eastAsia"/>
          <w:color w:val="000000"/>
          <w:kern w:val="0"/>
          <w:szCs w:val="21"/>
        </w:rPr>
        <w:t>》</w:t>
      </w:r>
      <w:r>
        <w:rPr>
          <w:rFonts w:ascii="宋体" w:hAnsi="宋体" w:hint="eastAsia"/>
          <w:color w:val="000000"/>
          <w:kern w:val="0"/>
          <w:szCs w:val="21"/>
        </w:rPr>
        <w:t>，也是相应</w:t>
      </w:r>
      <w:r>
        <w:rPr>
          <w:rFonts w:ascii="宋体" w:hAnsi="宋体"/>
          <w:color w:val="000000"/>
          <w:kern w:val="0"/>
          <w:szCs w:val="21"/>
        </w:rPr>
        <w:t>的测定食品接触材料中己内酰胺</w:t>
      </w:r>
      <w:r>
        <w:rPr>
          <w:rFonts w:ascii="宋体" w:hAnsi="宋体" w:hint="eastAsia"/>
          <w:color w:val="000000"/>
          <w:kern w:val="0"/>
          <w:szCs w:val="21"/>
        </w:rPr>
        <w:t>迁移量</w:t>
      </w:r>
      <w:r>
        <w:rPr>
          <w:rFonts w:ascii="宋体" w:hAnsi="宋体"/>
          <w:color w:val="000000"/>
          <w:kern w:val="0"/>
          <w:szCs w:val="21"/>
        </w:rPr>
        <w:t>的方法。</w:t>
      </w:r>
      <w:r w:rsidRPr="008106E0">
        <w:rPr>
          <w:rFonts w:ascii="宋体" w:hAnsi="宋体"/>
          <w:color w:val="000000"/>
          <w:kern w:val="0"/>
          <w:szCs w:val="21"/>
        </w:rPr>
        <w:t>欧盟塑料类食品接触材料的法规(EU)No</w:t>
      </w:r>
      <w:r w:rsidRPr="008106E0">
        <w:rPr>
          <w:rFonts w:ascii="宋体" w:hAnsi="宋体" w:hint="eastAsia"/>
          <w:color w:val="000000"/>
          <w:kern w:val="0"/>
          <w:szCs w:val="21"/>
        </w:rPr>
        <w:t>.</w:t>
      </w:r>
      <w:r w:rsidRPr="008106E0">
        <w:rPr>
          <w:rFonts w:ascii="宋体" w:hAnsi="宋体"/>
          <w:color w:val="000000"/>
          <w:kern w:val="0"/>
          <w:szCs w:val="21"/>
        </w:rPr>
        <w:t>10/2011</w:t>
      </w:r>
      <w:r w:rsidRPr="008106E0">
        <w:rPr>
          <w:rFonts w:ascii="宋体" w:hAnsi="宋体" w:hint="eastAsia"/>
          <w:color w:val="000000"/>
          <w:kern w:val="0"/>
          <w:szCs w:val="21"/>
        </w:rPr>
        <w:t>、韩国食品药品管理局及</w:t>
      </w:r>
      <w:r w:rsidRPr="008106E0">
        <w:rPr>
          <w:rFonts w:ascii="宋体" w:hAnsi="宋体"/>
          <w:color w:val="000000"/>
          <w:kern w:val="0"/>
          <w:szCs w:val="21"/>
        </w:rPr>
        <w:t>日本</w:t>
      </w:r>
      <w:r w:rsidRPr="008106E0">
        <w:rPr>
          <w:rFonts w:ascii="宋体" w:hAnsi="宋体" w:hint="eastAsia"/>
          <w:color w:val="000000"/>
          <w:kern w:val="0"/>
          <w:szCs w:val="21"/>
        </w:rPr>
        <w:t>颁布相关的食品接触材料法均规定食品接触材料中己内酰胺在食品模拟物中的迁移量不得超过1</w:t>
      </w:r>
      <w:r w:rsidRPr="008106E0">
        <w:rPr>
          <w:rFonts w:ascii="宋体" w:hAnsi="宋体"/>
          <w:color w:val="000000"/>
          <w:kern w:val="0"/>
          <w:szCs w:val="21"/>
        </w:rPr>
        <w:t>5</w:t>
      </w:r>
      <w:r w:rsidRPr="008106E0">
        <w:rPr>
          <w:rFonts w:ascii="宋体" w:hAnsi="宋体" w:hint="eastAsia"/>
          <w:color w:val="000000"/>
          <w:kern w:val="0"/>
          <w:szCs w:val="21"/>
        </w:rPr>
        <w:t>mg/</w:t>
      </w:r>
      <w:r w:rsidRPr="008106E0">
        <w:rPr>
          <w:rFonts w:ascii="宋体" w:hAnsi="宋体"/>
          <w:color w:val="000000"/>
          <w:kern w:val="0"/>
          <w:szCs w:val="21"/>
        </w:rPr>
        <w:t>L</w:t>
      </w:r>
      <w:r w:rsidRPr="008106E0">
        <w:rPr>
          <w:rFonts w:ascii="宋体" w:hAnsi="宋体" w:hint="eastAsia"/>
          <w:color w:val="000000"/>
          <w:kern w:val="0"/>
          <w:szCs w:val="21"/>
        </w:rPr>
        <w:t>，这与我国强制性国家标准</w:t>
      </w:r>
      <w:r w:rsidRPr="008106E0">
        <w:rPr>
          <w:rFonts w:ascii="宋体" w:hAnsi="宋体"/>
          <w:color w:val="000000"/>
          <w:kern w:val="0"/>
          <w:szCs w:val="21"/>
        </w:rPr>
        <w:t>GB 16332-1996</w:t>
      </w:r>
      <w:r w:rsidRPr="008106E0">
        <w:rPr>
          <w:rFonts w:ascii="宋体" w:hAnsi="宋体" w:hint="eastAsia"/>
          <w:color w:val="000000"/>
          <w:kern w:val="0"/>
          <w:szCs w:val="21"/>
        </w:rPr>
        <w:t>《</w:t>
      </w:r>
      <w:r w:rsidRPr="008106E0">
        <w:rPr>
          <w:rFonts w:ascii="宋体" w:hAnsi="宋体"/>
          <w:color w:val="000000"/>
          <w:kern w:val="0"/>
          <w:szCs w:val="21"/>
        </w:rPr>
        <w:t>食品包装材料用尼龙成型品卫生标准</w:t>
      </w:r>
      <w:r w:rsidRPr="008106E0">
        <w:rPr>
          <w:rFonts w:ascii="宋体" w:hAnsi="宋体" w:hint="eastAsia"/>
          <w:color w:val="000000"/>
          <w:kern w:val="0"/>
          <w:szCs w:val="21"/>
        </w:rPr>
        <w:t>》规定相同。欧盟</w:t>
      </w:r>
      <w:r w:rsidRPr="008106E0">
        <w:rPr>
          <w:rFonts w:ascii="宋体" w:hAnsi="宋体"/>
          <w:color w:val="000000"/>
          <w:kern w:val="0"/>
          <w:szCs w:val="21"/>
        </w:rPr>
        <w:t>标准CEN</w:t>
      </w:r>
      <w:r w:rsidRPr="008106E0">
        <w:rPr>
          <w:rFonts w:ascii="宋体" w:hAnsi="宋体" w:hint="eastAsia"/>
          <w:color w:val="000000"/>
          <w:kern w:val="0"/>
          <w:szCs w:val="21"/>
        </w:rPr>
        <w:t>/</w:t>
      </w:r>
      <w:r w:rsidRPr="008106E0">
        <w:rPr>
          <w:rFonts w:ascii="宋体" w:hAnsi="宋体"/>
          <w:color w:val="000000"/>
          <w:kern w:val="0"/>
          <w:szCs w:val="21"/>
        </w:rPr>
        <w:t>TS 13130-1</w:t>
      </w:r>
      <w:r w:rsidRPr="008106E0">
        <w:rPr>
          <w:rFonts w:ascii="宋体" w:hAnsi="宋体" w:hint="eastAsia"/>
          <w:color w:val="000000"/>
          <w:kern w:val="0"/>
          <w:szCs w:val="21"/>
        </w:rPr>
        <w:t>6</w:t>
      </w:r>
      <w:r w:rsidRPr="008106E0">
        <w:rPr>
          <w:rFonts w:ascii="宋体" w:hAnsi="宋体"/>
          <w:color w:val="000000"/>
          <w:kern w:val="0"/>
          <w:szCs w:val="21"/>
        </w:rPr>
        <w:t>-2005</w:t>
      </w:r>
      <w:r w:rsidRPr="008106E0">
        <w:rPr>
          <w:rFonts w:ascii="宋体" w:hAnsi="宋体" w:hint="eastAsia"/>
          <w:color w:val="000000"/>
          <w:kern w:val="0"/>
          <w:szCs w:val="21"/>
        </w:rPr>
        <w:t>、韩国及</w:t>
      </w:r>
      <w:r w:rsidRPr="008106E0">
        <w:rPr>
          <w:rFonts w:ascii="宋体" w:hAnsi="宋体"/>
          <w:color w:val="000000"/>
          <w:kern w:val="0"/>
          <w:szCs w:val="21"/>
        </w:rPr>
        <w:t>日本食品接触材料检测</w:t>
      </w:r>
      <w:r w:rsidRPr="008106E0">
        <w:rPr>
          <w:rFonts w:ascii="宋体" w:hAnsi="宋体" w:hint="eastAsia"/>
          <w:color w:val="000000"/>
          <w:kern w:val="0"/>
          <w:szCs w:val="21"/>
        </w:rPr>
        <w:t>方法</w:t>
      </w:r>
      <w:r w:rsidRPr="008106E0">
        <w:rPr>
          <w:rFonts w:ascii="宋体" w:hAnsi="宋体"/>
          <w:color w:val="000000"/>
          <w:kern w:val="0"/>
          <w:szCs w:val="21"/>
        </w:rPr>
        <w:t>均</w:t>
      </w:r>
      <w:r w:rsidRPr="008106E0">
        <w:rPr>
          <w:rFonts w:ascii="宋体" w:hAnsi="宋体" w:hint="eastAsia"/>
          <w:color w:val="000000"/>
          <w:kern w:val="0"/>
          <w:szCs w:val="21"/>
        </w:rPr>
        <w:t>提供</w:t>
      </w:r>
      <w:r w:rsidRPr="008106E0">
        <w:rPr>
          <w:rFonts w:ascii="宋体" w:hAnsi="宋体"/>
          <w:color w:val="000000"/>
          <w:kern w:val="0"/>
          <w:szCs w:val="21"/>
        </w:rPr>
        <w:t>了</w:t>
      </w:r>
      <w:r w:rsidRPr="008106E0">
        <w:rPr>
          <w:rFonts w:ascii="宋体" w:hAnsi="宋体" w:hint="eastAsia"/>
          <w:color w:val="000000"/>
          <w:kern w:val="0"/>
          <w:szCs w:val="21"/>
        </w:rPr>
        <w:t>食品接触材料中己内酰胺在食品模拟物中的迁移量的</w:t>
      </w:r>
      <w:r w:rsidRPr="008106E0">
        <w:rPr>
          <w:rFonts w:ascii="宋体" w:hAnsi="宋体"/>
          <w:color w:val="000000"/>
          <w:kern w:val="0"/>
          <w:szCs w:val="21"/>
        </w:rPr>
        <w:t>检测方法。</w:t>
      </w:r>
      <w:r w:rsidR="00DD3737">
        <w:rPr>
          <w:rFonts w:asciiTheme="minorEastAsia" w:hAnsiTheme="minorEastAsia" w:hint="eastAsia"/>
          <w:color w:val="000000"/>
          <w:kern w:val="0"/>
          <w:szCs w:val="21"/>
        </w:rPr>
        <w:t>我国对食品接触材料</w:t>
      </w:r>
      <w:r w:rsidR="00DD3737" w:rsidRPr="00242C57">
        <w:rPr>
          <w:rFonts w:asciiTheme="minorEastAsia" w:hAnsiTheme="minorEastAsia" w:hint="eastAsia"/>
          <w:color w:val="000000"/>
          <w:kern w:val="0"/>
          <w:szCs w:val="21"/>
        </w:rPr>
        <w:t>中</w:t>
      </w:r>
      <w:r w:rsidR="00DD3737">
        <w:rPr>
          <w:rFonts w:asciiTheme="minorEastAsia" w:hAnsiTheme="minorEastAsia" w:hint="eastAsia"/>
          <w:szCs w:val="21"/>
        </w:rPr>
        <w:t>己内酰胺含量未</w:t>
      </w:r>
      <w:proofErr w:type="gramStart"/>
      <w:r w:rsidR="00DD3737">
        <w:rPr>
          <w:rFonts w:asciiTheme="minorEastAsia" w:hAnsiTheme="minorEastAsia" w:hint="eastAsia"/>
          <w:szCs w:val="21"/>
        </w:rPr>
        <w:t>作出</w:t>
      </w:r>
      <w:proofErr w:type="gramEnd"/>
      <w:r w:rsidR="00DD3737">
        <w:rPr>
          <w:rFonts w:asciiTheme="minorEastAsia" w:hAnsiTheme="minorEastAsia" w:hint="eastAsia"/>
          <w:szCs w:val="21"/>
        </w:rPr>
        <w:t>规定，也尚未制定对应</w:t>
      </w:r>
      <w:r w:rsidR="00DD3737">
        <w:rPr>
          <w:rFonts w:asciiTheme="minorEastAsia" w:hAnsiTheme="minorEastAsia"/>
          <w:szCs w:val="21"/>
        </w:rPr>
        <w:t>的测</w:t>
      </w:r>
      <w:bookmarkStart w:id="0" w:name="_GoBack"/>
      <w:bookmarkEnd w:id="0"/>
      <w:r w:rsidR="00DD3737">
        <w:rPr>
          <w:rFonts w:asciiTheme="minorEastAsia" w:hAnsiTheme="minorEastAsia"/>
          <w:szCs w:val="21"/>
        </w:rPr>
        <w:t>定</w:t>
      </w:r>
      <w:r w:rsidR="00DD3737">
        <w:rPr>
          <w:rFonts w:asciiTheme="minorEastAsia" w:hAnsiTheme="minorEastAsia" w:hint="eastAsia"/>
          <w:color w:val="000000"/>
          <w:kern w:val="0"/>
          <w:szCs w:val="21"/>
        </w:rPr>
        <w:t>食品接触材料</w:t>
      </w:r>
      <w:r w:rsidR="00DD3737" w:rsidRPr="00242C57">
        <w:rPr>
          <w:rFonts w:asciiTheme="minorEastAsia" w:hAnsiTheme="minorEastAsia" w:hint="eastAsia"/>
          <w:color w:val="000000"/>
          <w:kern w:val="0"/>
          <w:szCs w:val="21"/>
        </w:rPr>
        <w:t>中</w:t>
      </w:r>
      <w:r w:rsidR="00DD3737">
        <w:rPr>
          <w:rFonts w:asciiTheme="minorEastAsia" w:hAnsiTheme="minorEastAsia" w:hint="eastAsia"/>
          <w:szCs w:val="21"/>
        </w:rPr>
        <w:t>己内酰胺含量。</w:t>
      </w:r>
      <w:r w:rsidRPr="008106E0">
        <w:rPr>
          <w:rFonts w:ascii="宋体" w:hAnsi="宋体" w:hint="eastAsia"/>
          <w:color w:val="000000"/>
          <w:kern w:val="0"/>
          <w:szCs w:val="21"/>
        </w:rPr>
        <w:t>另外</w:t>
      </w:r>
      <w:r w:rsidRPr="008106E0">
        <w:rPr>
          <w:rFonts w:ascii="宋体" w:hAnsi="宋体"/>
          <w:color w:val="000000"/>
          <w:kern w:val="0"/>
          <w:szCs w:val="21"/>
        </w:rPr>
        <w:t>，</w:t>
      </w:r>
      <w:r w:rsidRPr="008106E0">
        <w:rPr>
          <w:rFonts w:ascii="宋体" w:hAnsi="宋体" w:hint="eastAsia"/>
          <w:color w:val="000000"/>
          <w:kern w:val="0"/>
          <w:szCs w:val="21"/>
        </w:rPr>
        <w:t>各国</w:t>
      </w:r>
      <w:r w:rsidRPr="008106E0">
        <w:rPr>
          <w:rFonts w:ascii="宋体" w:hAnsi="宋体"/>
          <w:color w:val="000000"/>
          <w:kern w:val="0"/>
          <w:szCs w:val="21"/>
        </w:rPr>
        <w:t>对</w:t>
      </w:r>
      <w:r w:rsidRPr="008106E0">
        <w:rPr>
          <w:rFonts w:ascii="宋体" w:hAnsi="宋体" w:hint="eastAsia"/>
          <w:color w:val="000000"/>
          <w:kern w:val="0"/>
          <w:szCs w:val="21"/>
        </w:rPr>
        <w:t>食品接触材料中己内酰胺含量未</w:t>
      </w:r>
      <w:proofErr w:type="gramStart"/>
      <w:r w:rsidRPr="008106E0">
        <w:rPr>
          <w:rFonts w:ascii="宋体" w:hAnsi="宋体" w:hint="eastAsia"/>
          <w:color w:val="000000"/>
          <w:kern w:val="0"/>
          <w:szCs w:val="21"/>
        </w:rPr>
        <w:t>作出</w:t>
      </w:r>
      <w:proofErr w:type="gramEnd"/>
      <w:r w:rsidRPr="008106E0">
        <w:rPr>
          <w:rFonts w:ascii="宋体" w:hAnsi="宋体" w:hint="eastAsia"/>
          <w:color w:val="000000"/>
          <w:kern w:val="0"/>
          <w:szCs w:val="21"/>
        </w:rPr>
        <w:t>规定，也尚未制定对应</w:t>
      </w:r>
      <w:r w:rsidRPr="008106E0">
        <w:rPr>
          <w:rFonts w:ascii="宋体" w:hAnsi="宋体"/>
          <w:color w:val="000000"/>
          <w:kern w:val="0"/>
          <w:szCs w:val="21"/>
        </w:rPr>
        <w:t>的测定</w:t>
      </w:r>
      <w:r w:rsidRPr="008106E0">
        <w:rPr>
          <w:rFonts w:ascii="宋体" w:hAnsi="宋体" w:hint="eastAsia"/>
          <w:color w:val="000000"/>
          <w:kern w:val="0"/>
          <w:szCs w:val="21"/>
        </w:rPr>
        <w:t>方法。</w:t>
      </w:r>
    </w:p>
    <w:p w:rsidR="00432975" w:rsidRDefault="007D3672" w:rsidP="007D3672">
      <w:pPr>
        <w:spacing w:beforeLines="50" w:before="156" w:afterLines="50" w:after="156" w:line="360" w:lineRule="auto"/>
        <w:ind w:leftChars="-67" w:left="-141" w:firstLineChars="50" w:firstLine="105"/>
        <w:jc w:val="left"/>
        <w:rPr>
          <w:rFonts w:ascii="黑体" w:eastAsia="黑体" w:hAnsi="宋体" w:cs="Arial"/>
          <w:szCs w:val="21"/>
        </w:rPr>
      </w:pPr>
      <w:r w:rsidRPr="007D3672">
        <w:rPr>
          <w:rFonts w:ascii="黑体" w:eastAsia="黑体" w:hAnsi="宋体" w:cs="Arial" w:hint="eastAsia"/>
          <w:szCs w:val="21"/>
        </w:rPr>
        <w:t>四、其他需要在网上公开说明的事项</w:t>
      </w:r>
    </w:p>
    <w:p w:rsidR="007D3672" w:rsidRPr="007D3672" w:rsidRDefault="007D3672" w:rsidP="007D3672">
      <w:pPr>
        <w:spacing w:beforeLines="50" w:before="156" w:afterLines="50" w:after="156" w:line="360" w:lineRule="auto"/>
        <w:ind w:firstLineChars="200" w:firstLine="420"/>
        <w:jc w:val="left"/>
        <w:rPr>
          <w:rFonts w:asciiTheme="minorEastAsia" w:hAnsiTheme="minorEastAsia"/>
          <w:szCs w:val="21"/>
        </w:rPr>
      </w:pPr>
      <w:r w:rsidRPr="007D3672">
        <w:rPr>
          <w:rFonts w:asciiTheme="minorEastAsia" w:hAnsiTheme="minorEastAsia" w:hint="eastAsia"/>
          <w:szCs w:val="21"/>
        </w:rPr>
        <w:t>无</w:t>
      </w:r>
      <w:r w:rsidRPr="007D3672">
        <w:rPr>
          <w:rFonts w:asciiTheme="minorEastAsia" w:hAnsiTheme="minorEastAsia"/>
          <w:szCs w:val="21"/>
        </w:rPr>
        <w:t>。</w:t>
      </w:r>
    </w:p>
    <w:sectPr w:rsidR="007D3672" w:rsidRPr="007D3672" w:rsidSect="005D2F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799" w:rsidRDefault="00FB4799" w:rsidP="0059229E">
      <w:r>
        <w:separator/>
      </w:r>
    </w:p>
  </w:endnote>
  <w:endnote w:type="continuationSeparator" w:id="0">
    <w:p w:rsidR="00FB4799" w:rsidRDefault="00FB4799" w:rsidP="00592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dobeSongStd-Light">
    <w:altName w:val="黑体"/>
    <w:panose1 w:val="00000000000000000000"/>
    <w:charset w:val="86"/>
    <w:family w:val="auto"/>
    <w:notTrueType/>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799" w:rsidRDefault="00FB4799" w:rsidP="0059229E">
      <w:r>
        <w:separator/>
      </w:r>
    </w:p>
  </w:footnote>
  <w:footnote w:type="continuationSeparator" w:id="0">
    <w:p w:rsidR="00FB4799" w:rsidRDefault="00FB4799" w:rsidP="005922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F15"/>
    <w:multiLevelType w:val="hybridMultilevel"/>
    <w:tmpl w:val="2A8EFDA2"/>
    <w:lvl w:ilvl="0" w:tplc="44F4C962">
      <w:start w:val="1"/>
      <w:numFmt w:val="japaneseCounting"/>
      <w:pStyle w:val="a"/>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B8B1615"/>
    <w:multiLevelType w:val="hybridMultilevel"/>
    <w:tmpl w:val="112413EC"/>
    <w:lvl w:ilvl="0" w:tplc="44B07D0E">
      <w:start w:val="1"/>
      <w:numFmt w:val="japaneseCounting"/>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
    <w:nsid w:val="3C942DE8"/>
    <w:multiLevelType w:val="hybridMultilevel"/>
    <w:tmpl w:val="8A44C418"/>
    <w:lvl w:ilvl="0" w:tplc="D40C67A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44C50F90"/>
    <w:multiLevelType w:val="multilevel"/>
    <w:tmpl w:val="44C50F90"/>
    <w:lvl w:ilvl="0">
      <w:start w:val="1"/>
      <w:numFmt w:val="lowerLetter"/>
      <w:pStyle w:val="a0"/>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nsid w:val="46806F7D"/>
    <w:multiLevelType w:val="multilevel"/>
    <w:tmpl w:val="46806F7D"/>
    <w:lvl w:ilvl="0">
      <w:start w:val="1"/>
      <w:numFmt w:val="none"/>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4F302902"/>
    <w:multiLevelType w:val="multilevel"/>
    <w:tmpl w:val="4F302902"/>
    <w:lvl w:ilvl="0">
      <w:start w:val="1"/>
      <w:numFmt w:val="none"/>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52636AE1"/>
    <w:multiLevelType w:val="multilevel"/>
    <w:tmpl w:val="2B0EFDE0"/>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55159F4"/>
    <w:multiLevelType w:val="hybridMultilevel"/>
    <w:tmpl w:val="FDF40D2A"/>
    <w:lvl w:ilvl="0" w:tplc="BCD0EBB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B1738EF"/>
    <w:multiLevelType w:val="hybridMultilevel"/>
    <w:tmpl w:val="2BB4DBF6"/>
    <w:lvl w:ilvl="0" w:tplc="D5DC049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E2B6970"/>
    <w:multiLevelType w:val="hybridMultilevel"/>
    <w:tmpl w:val="B3182AB8"/>
    <w:lvl w:ilvl="0" w:tplc="FE2206B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2"/>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710" w:firstLine="0"/>
      </w:pPr>
      <w:rPr>
        <w:rFonts w:ascii="黑体" w:eastAsia="黑体" w:hAnsi="Times New Roman" w:hint="eastAsia"/>
        <w:b w:val="0"/>
        <w:i w:val="0"/>
        <w:sz w:val="21"/>
      </w:rPr>
    </w:lvl>
    <w:lvl w:ilvl="3">
      <w:start w:val="1"/>
      <w:numFmt w:val="decimal"/>
      <w:suff w:val="nothing"/>
      <w:lvlText w:val="%1%2.%3.%4　"/>
      <w:lvlJc w:val="left"/>
      <w:pPr>
        <w:ind w:left="1470" w:firstLine="0"/>
      </w:pPr>
      <w:rPr>
        <w:rFonts w:ascii="黑体" w:eastAsia="黑体" w:hAnsi="黑体"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5355"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7"/>
  </w:num>
  <w:num w:numId="2">
    <w:abstractNumId w:val="9"/>
  </w:num>
  <w:num w:numId="3">
    <w:abstractNumId w:val="1"/>
  </w:num>
  <w:num w:numId="4">
    <w:abstractNumId w:val="0"/>
  </w:num>
  <w:num w:numId="5">
    <w:abstractNumId w:val="10"/>
  </w:num>
  <w:num w:numId="6">
    <w:abstractNumId w:val="2"/>
  </w:num>
  <w:num w:numId="7">
    <w:abstractNumId w:val="6"/>
  </w:num>
  <w:num w:numId="8">
    <w:abstractNumId w:val="4"/>
  </w:num>
  <w:num w:numId="9">
    <w:abstractNumId w:val="5"/>
  </w:num>
  <w:num w:numId="10">
    <w:abstractNumId w:val="3"/>
  </w:num>
  <w:num w:numId="11">
    <w:abstractNumId w:val="3"/>
  </w:num>
  <w:num w:numId="12">
    <w:abstractNumId w:val="3"/>
  </w:num>
  <w:num w:numId="13">
    <w:abstractNumId w:val="3"/>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229E"/>
    <w:rsid w:val="000019C1"/>
    <w:rsid w:val="00021F94"/>
    <w:rsid w:val="000220CE"/>
    <w:rsid w:val="00032508"/>
    <w:rsid w:val="000440B0"/>
    <w:rsid w:val="00044D5D"/>
    <w:rsid w:val="00060137"/>
    <w:rsid w:val="0008512B"/>
    <w:rsid w:val="00086FC9"/>
    <w:rsid w:val="000A08E7"/>
    <w:rsid w:val="000A2F0A"/>
    <w:rsid w:val="000C1508"/>
    <w:rsid w:val="000C2651"/>
    <w:rsid w:val="000D14A3"/>
    <w:rsid w:val="000D3487"/>
    <w:rsid w:val="000D758C"/>
    <w:rsid w:val="000F6105"/>
    <w:rsid w:val="00100D65"/>
    <w:rsid w:val="001069E6"/>
    <w:rsid w:val="001108F7"/>
    <w:rsid w:val="00114820"/>
    <w:rsid w:val="00116E7B"/>
    <w:rsid w:val="0012392B"/>
    <w:rsid w:val="00123AAE"/>
    <w:rsid w:val="00124CC2"/>
    <w:rsid w:val="00132EA9"/>
    <w:rsid w:val="00137D9E"/>
    <w:rsid w:val="00137F57"/>
    <w:rsid w:val="00141BC5"/>
    <w:rsid w:val="00143FEC"/>
    <w:rsid w:val="001463B1"/>
    <w:rsid w:val="00147DB4"/>
    <w:rsid w:val="001559D0"/>
    <w:rsid w:val="001606A1"/>
    <w:rsid w:val="00167FFD"/>
    <w:rsid w:val="00171998"/>
    <w:rsid w:val="00173010"/>
    <w:rsid w:val="00175F72"/>
    <w:rsid w:val="00176F15"/>
    <w:rsid w:val="00177005"/>
    <w:rsid w:val="0018487E"/>
    <w:rsid w:val="00185F26"/>
    <w:rsid w:val="00186813"/>
    <w:rsid w:val="001870AF"/>
    <w:rsid w:val="00191B1D"/>
    <w:rsid w:val="001B0852"/>
    <w:rsid w:val="001B4212"/>
    <w:rsid w:val="001C3F90"/>
    <w:rsid w:val="001C4A14"/>
    <w:rsid w:val="001C616B"/>
    <w:rsid w:val="001C79E9"/>
    <w:rsid w:val="001D0DFD"/>
    <w:rsid w:val="001E0D5E"/>
    <w:rsid w:val="001E3532"/>
    <w:rsid w:val="001E3865"/>
    <w:rsid w:val="001E4248"/>
    <w:rsid w:val="001E509E"/>
    <w:rsid w:val="001E7134"/>
    <w:rsid w:val="001E7449"/>
    <w:rsid w:val="001F3792"/>
    <w:rsid w:val="001F3D1F"/>
    <w:rsid w:val="00204108"/>
    <w:rsid w:val="002046FE"/>
    <w:rsid w:val="00210ABD"/>
    <w:rsid w:val="0021513F"/>
    <w:rsid w:val="0022113E"/>
    <w:rsid w:val="00226A00"/>
    <w:rsid w:val="00257840"/>
    <w:rsid w:val="00277EC7"/>
    <w:rsid w:val="002839DB"/>
    <w:rsid w:val="00284D5F"/>
    <w:rsid w:val="002939C0"/>
    <w:rsid w:val="002B09BD"/>
    <w:rsid w:val="002D4878"/>
    <w:rsid w:val="002E0B4D"/>
    <w:rsid w:val="002E2A70"/>
    <w:rsid w:val="002F1684"/>
    <w:rsid w:val="00303CB9"/>
    <w:rsid w:val="00305326"/>
    <w:rsid w:val="00306F5A"/>
    <w:rsid w:val="00312BB7"/>
    <w:rsid w:val="00315DFF"/>
    <w:rsid w:val="00331E02"/>
    <w:rsid w:val="00334319"/>
    <w:rsid w:val="003475C8"/>
    <w:rsid w:val="00352524"/>
    <w:rsid w:val="00354C94"/>
    <w:rsid w:val="003551F3"/>
    <w:rsid w:val="00364661"/>
    <w:rsid w:val="00365953"/>
    <w:rsid w:val="00372166"/>
    <w:rsid w:val="0038145F"/>
    <w:rsid w:val="003A0954"/>
    <w:rsid w:val="003A46BB"/>
    <w:rsid w:val="003A68BD"/>
    <w:rsid w:val="003B1128"/>
    <w:rsid w:val="003B193E"/>
    <w:rsid w:val="003B5097"/>
    <w:rsid w:val="003C3D9D"/>
    <w:rsid w:val="003C57A9"/>
    <w:rsid w:val="003C6BA8"/>
    <w:rsid w:val="00401644"/>
    <w:rsid w:val="00417CE5"/>
    <w:rsid w:val="00417E12"/>
    <w:rsid w:val="004263FF"/>
    <w:rsid w:val="00432975"/>
    <w:rsid w:val="00433584"/>
    <w:rsid w:val="00437582"/>
    <w:rsid w:val="00440749"/>
    <w:rsid w:val="00450485"/>
    <w:rsid w:val="00467336"/>
    <w:rsid w:val="00476478"/>
    <w:rsid w:val="00477762"/>
    <w:rsid w:val="004901C0"/>
    <w:rsid w:val="00491197"/>
    <w:rsid w:val="004979CC"/>
    <w:rsid w:val="004A0AB3"/>
    <w:rsid w:val="004A7259"/>
    <w:rsid w:val="004B73CC"/>
    <w:rsid w:val="004C0D0A"/>
    <w:rsid w:val="004C3422"/>
    <w:rsid w:val="004D028A"/>
    <w:rsid w:val="004D77B6"/>
    <w:rsid w:val="004E51FC"/>
    <w:rsid w:val="004F10D5"/>
    <w:rsid w:val="004F6BCF"/>
    <w:rsid w:val="005006B2"/>
    <w:rsid w:val="005166EC"/>
    <w:rsid w:val="00520A4C"/>
    <w:rsid w:val="00541C38"/>
    <w:rsid w:val="00557B9E"/>
    <w:rsid w:val="00561D12"/>
    <w:rsid w:val="00573B22"/>
    <w:rsid w:val="005744D2"/>
    <w:rsid w:val="005774B6"/>
    <w:rsid w:val="0058204F"/>
    <w:rsid w:val="0059229E"/>
    <w:rsid w:val="005A533E"/>
    <w:rsid w:val="005B3D4C"/>
    <w:rsid w:val="005B49F3"/>
    <w:rsid w:val="005B4B7A"/>
    <w:rsid w:val="005C06CC"/>
    <w:rsid w:val="005C6F09"/>
    <w:rsid w:val="005D0251"/>
    <w:rsid w:val="005D2F2B"/>
    <w:rsid w:val="005D7ECE"/>
    <w:rsid w:val="005E122F"/>
    <w:rsid w:val="005E2E8F"/>
    <w:rsid w:val="005F0E4A"/>
    <w:rsid w:val="005F1CB1"/>
    <w:rsid w:val="005F3C44"/>
    <w:rsid w:val="00605671"/>
    <w:rsid w:val="006113F8"/>
    <w:rsid w:val="00615405"/>
    <w:rsid w:val="00616CB7"/>
    <w:rsid w:val="00623B48"/>
    <w:rsid w:val="006240F1"/>
    <w:rsid w:val="00624460"/>
    <w:rsid w:val="00624712"/>
    <w:rsid w:val="00624763"/>
    <w:rsid w:val="0063530F"/>
    <w:rsid w:val="00662C74"/>
    <w:rsid w:val="006638D7"/>
    <w:rsid w:val="00667412"/>
    <w:rsid w:val="006678DC"/>
    <w:rsid w:val="006714B5"/>
    <w:rsid w:val="00683074"/>
    <w:rsid w:val="00683686"/>
    <w:rsid w:val="00693451"/>
    <w:rsid w:val="00695444"/>
    <w:rsid w:val="006976A0"/>
    <w:rsid w:val="006A356C"/>
    <w:rsid w:val="006A4D2E"/>
    <w:rsid w:val="006B5170"/>
    <w:rsid w:val="006C3DB7"/>
    <w:rsid w:val="006C75D0"/>
    <w:rsid w:val="006C77EA"/>
    <w:rsid w:val="006D2798"/>
    <w:rsid w:val="006D376F"/>
    <w:rsid w:val="006E26D6"/>
    <w:rsid w:val="006F3AE9"/>
    <w:rsid w:val="00702B74"/>
    <w:rsid w:val="00721843"/>
    <w:rsid w:val="00721F30"/>
    <w:rsid w:val="007225DE"/>
    <w:rsid w:val="00735070"/>
    <w:rsid w:val="007423BB"/>
    <w:rsid w:val="007500F8"/>
    <w:rsid w:val="00751B5D"/>
    <w:rsid w:val="00753611"/>
    <w:rsid w:val="00757B70"/>
    <w:rsid w:val="00767723"/>
    <w:rsid w:val="00775624"/>
    <w:rsid w:val="00775EAA"/>
    <w:rsid w:val="00782D4C"/>
    <w:rsid w:val="00782F7E"/>
    <w:rsid w:val="007836D3"/>
    <w:rsid w:val="00783EAA"/>
    <w:rsid w:val="00786193"/>
    <w:rsid w:val="00791ABC"/>
    <w:rsid w:val="00794C33"/>
    <w:rsid w:val="007A4CFC"/>
    <w:rsid w:val="007B6AC5"/>
    <w:rsid w:val="007B6FC7"/>
    <w:rsid w:val="007B7088"/>
    <w:rsid w:val="007C00CE"/>
    <w:rsid w:val="007C1917"/>
    <w:rsid w:val="007C1ABA"/>
    <w:rsid w:val="007C1C66"/>
    <w:rsid w:val="007C28C3"/>
    <w:rsid w:val="007D1416"/>
    <w:rsid w:val="007D3672"/>
    <w:rsid w:val="007E6B76"/>
    <w:rsid w:val="007E7D6D"/>
    <w:rsid w:val="007F20DE"/>
    <w:rsid w:val="0080018E"/>
    <w:rsid w:val="008027A4"/>
    <w:rsid w:val="008106E0"/>
    <w:rsid w:val="00811356"/>
    <w:rsid w:val="008116AC"/>
    <w:rsid w:val="008149F0"/>
    <w:rsid w:val="008244DB"/>
    <w:rsid w:val="00824F6C"/>
    <w:rsid w:val="008323BB"/>
    <w:rsid w:val="008378F8"/>
    <w:rsid w:val="00841C43"/>
    <w:rsid w:val="00850434"/>
    <w:rsid w:val="008602BC"/>
    <w:rsid w:val="00883C1B"/>
    <w:rsid w:val="0088797B"/>
    <w:rsid w:val="00896B99"/>
    <w:rsid w:val="00896FA6"/>
    <w:rsid w:val="008A16A4"/>
    <w:rsid w:val="008A56F2"/>
    <w:rsid w:val="008B15A3"/>
    <w:rsid w:val="008B1FA9"/>
    <w:rsid w:val="008B40A2"/>
    <w:rsid w:val="008D3F9C"/>
    <w:rsid w:val="008D70B6"/>
    <w:rsid w:val="008D79DF"/>
    <w:rsid w:val="008E122A"/>
    <w:rsid w:val="008E71E6"/>
    <w:rsid w:val="00902284"/>
    <w:rsid w:val="00902C51"/>
    <w:rsid w:val="00913607"/>
    <w:rsid w:val="00915850"/>
    <w:rsid w:val="00917186"/>
    <w:rsid w:val="00942F3F"/>
    <w:rsid w:val="009563F8"/>
    <w:rsid w:val="00973051"/>
    <w:rsid w:val="00976C70"/>
    <w:rsid w:val="009774B4"/>
    <w:rsid w:val="009A227B"/>
    <w:rsid w:val="009B2982"/>
    <w:rsid w:val="009B5791"/>
    <w:rsid w:val="009C093D"/>
    <w:rsid w:val="009E0957"/>
    <w:rsid w:val="009E0C06"/>
    <w:rsid w:val="009E3A1E"/>
    <w:rsid w:val="009E3EBB"/>
    <w:rsid w:val="009E4DE4"/>
    <w:rsid w:val="009F236F"/>
    <w:rsid w:val="00A0297E"/>
    <w:rsid w:val="00A258FC"/>
    <w:rsid w:val="00A408C8"/>
    <w:rsid w:val="00A42DCB"/>
    <w:rsid w:val="00A47A6F"/>
    <w:rsid w:val="00A55A79"/>
    <w:rsid w:val="00A65370"/>
    <w:rsid w:val="00A65A88"/>
    <w:rsid w:val="00A65DB3"/>
    <w:rsid w:val="00A75BD3"/>
    <w:rsid w:val="00A763C8"/>
    <w:rsid w:val="00A846FC"/>
    <w:rsid w:val="00A93FAF"/>
    <w:rsid w:val="00AA4F67"/>
    <w:rsid w:val="00AA70D6"/>
    <w:rsid w:val="00AB4717"/>
    <w:rsid w:val="00AD7EFC"/>
    <w:rsid w:val="00AF3C3A"/>
    <w:rsid w:val="00AF3DD8"/>
    <w:rsid w:val="00AF656D"/>
    <w:rsid w:val="00B00542"/>
    <w:rsid w:val="00B00F74"/>
    <w:rsid w:val="00B057B5"/>
    <w:rsid w:val="00B11429"/>
    <w:rsid w:val="00B12E2C"/>
    <w:rsid w:val="00B17628"/>
    <w:rsid w:val="00B17E20"/>
    <w:rsid w:val="00B17F17"/>
    <w:rsid w:val="00B23FCF"/>
    <w:rsid w:val="00B40C51"/>
    <w:rsid w:val="00B43ECC"/>
    <w:rsid w:val="00B46E76"/>
    <w:rsid w:val="00B55ACB"/>
    <w:rsid w:val="00B55E36"/>
    <w:rsid w:val="00B7053C"/>
    <w:rsid w:val="00B769D3"/>
    <w:rsid w:val="00BA6219"/>
    <w:rsid w:val="00BB0DCE"/>
    <w:rsid w:val="00BB36B7"/>
    <w:rsid w:val="00BB5214"/>
    <w:rsid w:val="00BB789A"/>
    <w:rsid w:val="00BC4199"/>
    <w:rsid w:val="00BC51B9"/>
    <w:rsid w:val="00BC7237"/>
    <w:rsid w:val="00BD26B9"/>
    <w:rsid w:val="00BD2F5A"/>
    <w:rsid w:val="00BE1FBC"/>
    <w:rsid w:val="00BE2227"/>
    <w:rsid w:val="00BE2DD9"/>
    <w:rsid w:val="00BE5EFE"/>
    <w:rsid w:val="00BE60D9"/>
    <w:rsid w:val="00BF1271"/>
    <w:rsid w:val="00BF19B8"/>
    <w:rsid w:val="00C005EF"/>
    <w:rsid w:val="00C077B7"/>
    <w:rsid w:val="00C1179F"/>
    <w:rsid w:val="00C26A22"/>
    <w:rsid w:val="00C36E81"/>
    <w:rsid w:val="00C43CF6"/>
    <w:rsid w:val="00C54554"/>
    <w:rsid w:val="00C568E1"/>
    <w:rsid w:val="00C604B9"/>
    <w:rsid w:val="00C95B98"/>
    <w:rsid w:val="00CA298C"/>
    <w:rsid w:val="00CB33E3"/>
    <w:rsid w:val="00CB77AE"/>
    <w:rsid w:val="00CC7870"/>
    <w:rsid w:val="00CD41F9"/>
    <w:rsid w:val="00CF25DC"/>
    <w:rsid w:val="00D00B63"/>
    <w:rsid w:val="00D04284"/>
    <w:rsid w:val="00D0497E"/>
    <w:rsid w:val="00D40D8E"/>
    <w:rsid w:val="00D554A9"/>
    <w:rsid w:val="00D62795"/>
    <w:rsid w:val="00D709EF"/>
    <w:rsid w:val="00D80FB4"/>
    <w:rsid w:val="00D829EA"/>
    <w:rsid w:val="00DB0105"/>
    <w:rsid w:val="00DB772C"/>
    <w:rsid w:val="00DC0898"/>
    <w:rsid w:val="00DC3231"/>
    <w:rsid w:val="00DC68BB"/>
    <w:rsid w:val="00DD1BB8"/>
    <w:rsid w:val="00DD230F"/>
    <w:rsid w:val="00DD3737"/>
    <w:rsid w:val="00DE0D3C"/>
    <w:rsid w:val="00DE2F83"/>
    <w:rsid w:val="00DF664C"/>
    <w:rsid w:val="00E01424"/>
    <w:rsid w:val="00E02180"/>
    <w:rsid w:val="00E05D69"/>
    <w:rsid w:val="00E14D40"/>
    <w:rsid w:val="00E16202"/>
    <w:rsid w:val="00E179AC"/>
    <w:rsid w:val="00E2283E"/>
    <w:rsid w:val="00E25BB6"/>
    <w:rsid w:val="00E26B9A"/>
    <w:rsid w:val="00E27682"/>
    <w:rsid w:val="00E44393"/>
    <w:rsid w:val="00E45FF7"/>
    <w:rsid w:val="00E63F51"/>
    <w:rsid w:val="00E66FB9"/>
    <w:rsid w:val="00E70C22"/>
    <w:rsid w:val="00E724EB"/>
    <w:rsid w:val="00E80006"/>
    <w:rsid w:val="00E86F00"/>
    <w:rsid w:val="00E95702"/>
    <w:rsid w:val="00E95785"/>
    <w:rsid w:val="00E97462"/>
    <w:rsid w:val="00E97552"/>
    <w:rsid w:val="00EA7CAB"/>
    <w:rsid w:val="00EB6928"/>
    <w:rsid w:val="00EB7226"/>
    <w:rsid w:val="00EC123E"/>
    <w:rsid w:val="00ED66A7"/>
    <w:rsid w:val="00EE052D"/>
    <w:rsid w:val="00EE0C79"/>
    <w:rsid w:val="00F0582E"/>
    <w:rsid w:val="00F07AE7"/>
    <w:rsid w:val="00F15946"/>
    <w:rsid w:val="00F2131C"/>
    <w:rsid w:val="00F334C0"/>
    <w:rsid w:val="00F5297B"/>
    <w:rsid w:val="00F55195"/>
    <w:rsid w:val="00F62048"/>
    <w:rsid w:val="00F66DEE"/>
    <w:rsid w:val="00F764BC"/>
    <w:rsid w:val="00F76771"/>
    <w:rsid w:val="00F81BD9"/>
    <w:rsid w:val="00F842E4"/>
    <w:rsid w:val="00F871A6"/>
    <w:rsid w:val="00F9005F"/>
    <w:rsid w:val="00F91220"/>
    <w:rsid w:val="00F95A1C"/>
    <w:rsid w:val="00FA26D8"/>
    <w:rsid w:val="00FA4A3A"/>
    <w:rsid w:val="00FA7A7C"/>
    <w:rsid w:val="00FB2DB7"/>
    <w:rsid w:val="00FB3F8E"/>
    <w:rsid w:val="00FB4799"/>
    <w:rsid w:val="00FB7DD1"/>
    <w:rsid w:val="00FC1507"/>
    <w:rsid w:val="00FC56EA"/>
    <w:rsid w:val="00FC650D"/>
    <w:rsid w:val="00FD134C"/>
    <w:rsid w:val="00FF3EA2"/>
    <w:rsid w:val="00FF5BB1"/>
    <w:rsid w:val="00FF7D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D2F2B"/>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
    <w:uiPriority w:val="99"/>
    <w:unhideWhenUsed/>
    <w:rsid w:val="005922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4"/>
    <w:link w:val="a7"/>
    <w:uiPriority w:val="99"/>
    <w:rsid w:val="0059229E"/>
    <w:rPr>
      <w:sz w:val="18"/>
      <w:szCs w:val="18"/>
    </w:rPr>
  </w:style>
  <w:style w:type="paragraph" w:styleId="a8">
    <w:name w:val="footer"/>
    <w:basedOn w:val="a3"/>
    <w:link w:val="Char0"/>
    <w:uiPriority w:val="99"/>
    <w:unhideWhenUsed/>
    <w:rsid w:val="0059229E"/>
    <w:pPr>
      <w:tabs>
        <w:tab w:val="center" w:pos="4153"/>
        <w:tab w:val="right" w:pos="8306"/>
      </w:tabs>
      <w:snapToGrid w:val="0"/>
      <w:jc w:val="left"/>
    </w:pPr>
    <w:rPr>
      <w:sz w:val="18"/>
      <w:szCs w:val="18"/>
    </w:rPr>
  </w:style>
  <w:style w:type="character" w:customStyle="1" w:styleId="Char0">
    <w:name w:val="页脚 Char"/>
    <w:basedOn w:val="a4"/>
    <w:link w:val="a8"/>
    <w:uiPriority w:val="99"/>
    <w:rsid w:val="0059229E"/>
    <w:rPr>
      <w:sz w:val="18"/>
      <w:szCs w:val="18"/>
    </w:rPr>
  </w:style>
  <w:style w:type="paragraph" w:styleId="a9">
    <w:name w:val="List Paragraph"/>
    <w:basedOn w:val="a3"/>
    <w:uiPriority w:val="34"/>
    <w:qFormat/>
    <w:rsid w:val="0059229E"/>
    <w:pPr>
      <w:ind w:firstLineChars="200" w:firstLine="420"/>
    </w:pPr>
  </w:style>
  <w:style w:type="character" w:customStyle="1" w:styleId="apple-converted-space">
    <w:name w:val="apple-converted-space"/>
    <w:basedOn w:val="a4"/>
    <w:rsid w:val="00BF1271"/>
  </w:style>
  <w:style w:type="paragraph" w:customStyle="1" w:styleId="a2">
    <w:name w:val="一级无"/>
    <w:basedOn w:val="a3"/>
    <w:rsid w:val="00520A4C"/>
    <w:pPr>
      <w:widowControl/>
      <w:numPr>
        <w:ilvl w:val="1"/>
        <w:numId w:val="5"/>
      </w:numPr>
      <w:jc w:val="left"/>
      <w:outlineLvl w:val="2"/>
    </w:pPr>
    <w:rPr>
      <w:rFonts w:ascii="宋体" w:eastAsia="宋体" w:hAnsi="Times New Roman" w:cs="Times New Roman"/>
      <w:kern w:val="0"/>
      <w:szCs w:val="21"/>
    </w:rPr>
  </w:style>
  <w:style w:type="paragraph" w:customStyle="1" w:styleId="a1">
    <w:name w:val="附录字母编号列项（一级）"/>
    <w:qFormat/>
    <w:rsid w:val="00520A4C"/>
    <w:pPr>
      <w:numPr>
        <w:numId w:val="7"/>
      </w:numPr>
      <w:tabs>
        <w:tab w:val="left" w:pos="839"/>
      </w:tabs>
    </w:pPr>
    <w:rPr>
      <w:rFonts w:ascii="宋体" w:eastAsia="宋体" w:hAnsi="Times New Roman" w:cs="Times New Roman"/>
      <w:kern w:val="0"/>
      <w:szCs w:val="20"/>
    </w:rPr>
  </w:style>
  <w:style w:type="paragraph" w:customStyle="1" w:styleId="a">
    <w:name w:val="附录图标题"/>
    <w:next w:val="a3"/>
    <w:rsid w:val="008D79DF"/>
    <w:pPr>
      <w:numPr>
        <w:numId w:val="4"/>
      </w:numPr>
      <w:tabs>
        <w:tab w:val="left" w:pos="360"/>
      </w:tabs>
      <w:jc w:val="center"/>
    </w:pPr>
    <w:rPr>
      <w:rFonts w:ascii="黑体" w:eastAsia="黑体" w:hAnsi="Times New Roman" w:cs="Times New Roman"/>
      <w:kern w:val="0"/>
      <w:szCs w:val="20"/>
    </w:rPr>
  </w:style>
  <w:style w:type="paragraph" w:customStyle="1" w:styleId="aa">
    <w:name w:val="段"/>
    <w:link w:val="Char1"/>
    <w:rsid w:val="00623B48"/>
    <w:pPr>
      <w:autoSpaceDE w:val="0"/>
      <w:autoSpaceDN w:val="0"/>
      <w:ind w:firstLineChars="200" w:firstLine="200"/>
      <w:jc w:val="both"/>
    </w:pPr>
    <w:rPr>
      <w:rFonts w:ascii="宋体" w:eastAsia="宋体" w:hAnsi="Times New Roman" w:cs="Times New Roman"/>
      <w:kern w:val="0"/>
      <w:szCs w:val="20"/>
    </w:rPr>
  </w:style>
  <w:style w:type="character" w:customStyle="1" w:styleId="Char1">
    <w:name w:val="段 Char"/>
    <w:link w:val="aa"/>
    <w:rsid w:val="00623B48"/>
    <w:rPr>
      <w:rFonts w:ascii="宋体" w:eastAsia="宋体" w:hAnsi="Times New Roman" w:cs="Times New Roman"/>
      <w:kern w:val="0"/>
      <w:szCs w:val="20"/>
    </w:rPr>
  </w:style>
  <w:style w:type="paragraph" w:customStyle="1" w:styleId="ab">
    <w:name w:val="列项——（一级）"/>
    <w:rsid w:val="00623B48"/>
    <w:pPr>
      <w:widowControl w:val="0"/>
      <w:ind w:left="720" w:hanging="720"/>
      <w:jc w:val="both"/>
    </w:pPr>
    <w:rPr>
      <w:rFonts w:ascii="宋体" w:eastAsia="宋体" w:hAnsi="Times New Roman" w:cs="Times New Roman"/>
      <w:kern w:val="0"/>
      <w:szCs w:val="20"/>
    </w:rPr>
  </w:style>
  <w:style w:type="paragraph" w:customStyle="1" w:styleId="a0">
    <w:name w:val="字母编号列项（一级）"/>
    <w:link w:val="Char2"/>
    <w:rsid w:val="00623B48"/>
    <w:pPr>
      <w:numPr>
        <w:numId w:val="10"/>
      </w:numPr>
      <w:jc w:val="both"/>
    </w:pPr>
    <w:rPr>
      <w:rFonts w:ascii="宋体" w:eastAsia="宋体" w:hAnsi="Times New Roman" w:cs="Times New Roman"/>
      <w:kern w:val="0"/>
      <w:szCs w:val="20"/>
    </w:rPr>
  </w:style>
  <w:style w:type="paragraph" w:customStyle="1" w:styleId="ac">
    <w:name w:val="正文公式编号制表符"/>
    <w:basedOn w:val="aa"/>
    <w:next w:val="aa"/>
    <w:qFormat/>
    <w:rsid w:val="00623B48"/>
    <w:pPr>
      <w:tabs>
        <w:tab w:val="center" w:pos="4201"/>
        <w:tab w:val="right" w:leader="dot" w:pos="9298"/>
      </w:tabs>
      <w:ind w:firstLineChars="0" w:firstLine="0"/>
    </w:pPr>
  </w:style>
  <w:style w:type="character" w:customStyle="1" w:styleId="Char2">
    <w:name w:val="字母编号列项（一级） Char"/>
    <w:link w:val="a0"/>
    <w:rsid w:val="00623B48"/>
    <w:rPr>
      <w:rFonts w:ascii="宋体" w:eastAsia="宋体" w:hAnsi="Times New Roman" w:cs="Times New Roman"/>
      <w:kern w:val="0"/>
      <w:szCs w:val="20"/>
    </w:rPr>
  </w:style>
  <w:style w:type="paragraph" w:styleId="ad">
    <w:name w:val="Balloon Text"/>
    <w:basedOn w:val="a3"/>
    <w:link w:val="Char3"/>
    <w:uiPriority w:val="99"/>
    <w:semiHidden/>
    <w:unhideWhenUsed/>
    <w:rsid w:val="003475C8"/>
    <w:rPr>
      <w:sz w:val="18"/>
      <w:szCs w:val="18"/>
    </w:rPr>
  </w:style>
  <w:style w:type="character" w:customStyle="1" w:styleId="Char3">
    <w:name w:val="批注框文本 Char"/>
    <w:basedOn w:val="a4"/>
    <w:link w:val="ad"/>
    <w:uiPriority w:val="99"/>
    <w:semiHidden/>
    <w:rsid w:val="003475C8"/>
    <w:rPr>
      <w:sz w:val="18"/>
      <w:szCs w:val="18"/>
    </w:rPr>
  </w:style>
  <w:style w:type="character" w:styleId="ae">
    <w:name w:val="Emphasis"/>
    <w:basedOn w:val="a4"/>
    <w:uiPriority w:val="20"/>
    <w:qFormat/>
    <w:rsid w:val="00044D5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908021">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88513925">
      <w:bodyDiv w:val="1"/>
      <w:marLeft w:val="0"/>
      <w:marRight w:val="0"/>
      <w:marTop w:val="0"/>
      <w:marBottom w:val="0"/>
      <w:divBdr>
        <w:top w:val="none" w:sz="0" w:space="0" w:color="auto"/>
        <w:left w:val="none" w:sz="0" w:space="0" w:color="auto"/>
        <w:bottom w:val="none" w:sz="0" w:space="0" w:color="auto"/>
        <w:right w:val="none" w:sz="0" w:space="0" w:color="auto"/>
      </w:divBdr>
    </w:div>
    <w:div w:id="17447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D6408-ABE9-4089-B727-04EB7F0FD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1290</Words>
  <Characters>7359</Characters>
  <Application>Microsoft Office Word</Application>
  <DocSecurity>0</DocSecurity>
  <Lines>61</Lines>
  <Paragraphs>17</Paragraphs>
  <ScaleCrop>false</ScaleCrop>
  <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RYP</dc:creator>
  <cp:lastModifiedBy>逄炯倩</cp:lastModifiedBy>
  <cp:revision>5</cp:revision>
  <dcterms:created xsi:type="dcterms:W3CDTF">2015-04-17T07:28:00Z</dcterms:created>
  <dcterms:modified xsi:type="dcterms:W3CDTF">2015-05-25T09:30:00Z</dcterms:modified>
</cp:coreProperties>
</file>