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FBB" w:rsidRPr="00A92A4F" w:rsidRDefault="0059229E" w:rsidP="000416D3">
      <w:pPr>
        <w:adjustRightInd w:val="0"/>
        <w:spacing w:beforeLines="50" w:before="156" w:afterLines="50" w:after="156" w:line="360" w:lineRule="auto"/>
        <w:jc w:val="center"/>
        <w:textAlignment w:val="baseline"/>
        <w:rPr>
          <w:rFonts w:ascii="Times New Roman" w:eastAsia="黑体" w:hAnsi="Times New Roman" w:cs="Times New Roman"/>
          <w:sz w:val="32"/>
          <w:szCs w:val="32"/>
        </w:rPr>
      </w:pPr>
      <w:r w:rsidRPr="006C397F">
        <w:rPr>
          <w:rFonts w:ascii="黑体" w:eastAsia="黑体" w:hAnsi="黑体" w:cs="Times New Roman"/>
          <w:sz w:val="32"/>
          <w:szCs w:val="32"/>
        </w:rPr>
        <w:t>《食品安全国家标准</w:t>
      </w:r>
      <w:r w:rsidR="00AD3E5B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="00AD3E5B" w:rsidRPr="00AD3E5B">
        <w:rPr>
          <w:rFonts w:ascii="黑体" w:eastAsia="黑体" w:hAnsi="黑体" w:cs="Times New Roman" w:hint="eastAsia"/>
          <w:sz w:val="32"/>
          <w:szCs w:val="32"/>
        </w:rPr>
        <w:t>食品接触材料及制品 苯乙烯及乙苯的测定</w:t>
      </w:r>
      <w:r w:rsidRPr="006C397F">
        <w:rPr>
          <w:rFonts w:ascii="黑体" w:eastAsia="黑体" w:hAnsi="黑体" w:cs="Times New Roman"/>
          <w:sz w:val="32"/>
          <w:szCs w:val="32"/>
        </w:rPr>
        <w:t>》</w:t>
      </w:r>
      <w:r w:rsidR="006C397F" w:rsidRPr="006C397F">
        <w:rPr>
          <w:rFonts w:ascii="黑体" w:eastAsia="黑体" w:hAnsi="黑体" w:cs="Times New Roman" w:hint="eastAsia"/>
          <w:sz w:val="32"/>
          <w:szCs w:val="32"/>
        </w:rPr>
        <w:t>（征求意见稿）</w:t>
      </w:r>
      <w:r w:rsidRPr="006C397F">
        <w:rPr>
          <w:rFonts w:ascii="黑体" w:eastAsia="黑体" w:hAnsi="黑体" w:cs="Times New Roman"/>
          <w:sz w:val="32"/>
          <w:szCs w:val="32"/>
        </w:rPr>
        <w:t>编制说明</w:t>
      </w:r>
    </w:p>
    <w:p w:rsidR="000416D3" w:rsidRDefault="000416D3" w:rsidP="000416D3">
      <w:pPr>
        <w:adjustRightInd w:val="0"/>
        <w:spacing w:beforeLines="50" w:before="156" w:afterLines="50" w:after="156" w:line="360" w:lineRule="auto"/>
        <w:jc w:val="left"/>
        <w:textAlignment w:val="baseline"/>
        <w:rPr>
          <w:rFonts w:ascii="Times New Roman" w:eastAsia="黑体" w:hAnsi="Times New Roman" w:cs="Times New Roman"/>
          <w:szCs w:val="21"/>
        </w:rPr>
      </w:pPr>
      <w:r w:rsidRPr="00312F09">
        <w:rPr>
          <w:rFonts w:ascii="黑体" w:eastAsia="黑体" w:hAnsi="宋体" w:cs="Arial" w:hint="eastAsia"/>
          <w:szCs w:val="21"/>
        </w:rPr>
        <w:t>一、</w:t>
      </w:r>
      <w:r w:rsidRPr="00312F09">
        <w:rPr>
          <w:rFonts w:ascii="黑体" w:eastAsia="黑体" w:hAnsi="Arial" w:cs="Arial" w:hint="eastAsia"/>
          <w:szCs w:val="21"/>
        </w:rPr>
        <w:t>标准起草的基本情况（包括简要的起草过程、主要起草单位、起草人等）</w:t>
      </w:r>
    </w:p>
    <w:p w:rsidR="000416D3" w:rsidRPr="000416D3" w:rsidRDefault="000416D3" w:rsidP="00FA6D1E">
      <w:pPr>
        <w:spacing w:beforeLines="50" w:before="156" w:afterLines="50" w:after="156" w:line="320" w:lineRule="exact"/>
        <w:ind w:leftChars="-67" w:left="-140" w:hanging="1"/>
        <w:jc w:val="left"/>
        <w:rPr>
          <w:rFonts w:asciiTheme="minorEastAsia" w:hAnsiTheme="minorEastAsia" w:cs="Times New Roman"/>
          <w:szCs w:val="21"/>
        </w:rPr>
      </w:pPr>
      <w:r w:rsidRPr="000416D3">
        <w:rPr>
          <w:rFonts w:asciiTheme="minorEastAsia" w:hAnsiTheme="minorEastAsia" w:cs="Times New Roman" w:hint="eastAsia"/>
          <w:szCs w:val="21"/>
        </w:rPr>
        <w:t>（一）</w:t>
      </w:r>
      <w:r w:rsidRPr="000416D3">
        <w:rPr>
          <w:rFonts w:asciiTheme="minorEastAsia" w:hAnsiTheme="minorEastAsia" w:cs="Times New Roman"/>
          <w:szCs w:val="21"/>
        </w:rPr>
        <w:t>简述起草过程</w:t>
      </w:r>
    </w:p>
    <w:p w:rsidR="000416D3" w:rsidRPr="000416D3" w:rsidRDefault="000416D3" w:rsidP="00FA6D1E">
      <w:pPr>
        <w:spacing w:beforeLines="50" w:before="156" w:afterLines="50" w:after="156" w:line="320" w:lineRule="exact"/>
        <w:ind w:firstLineChars="200" w:firstLine="420"/>
        <w:jc w:val="left"/>
        <w:textAlignment w:val="baseline"/>
        <w:rPr>
          <w:rFonts w:asciiTheme="minorEastAsia" w:hAnsiTheme="minorEastAsia" w:cs="Times New Roman"/>
          <w:szCs w:val="21"/>
        </w:rPr>
      </w:pPr>
      <w:r w:rsidRPr="000416D3">
        <w:rPr>
          <w:rFonts w:asciiTheme="minorEastAsia" w:hAnsiTheme="minorEastAsia" w:cs="Times New Roman"/>
          <w:szCs w:val="21"/>
        </w:rPr>
        <w:t>本标准于2014年7月获得立项，并于当时开始标准修订工作。首先，查阅与</w:t>
      </w:r>
      <w:r w:rsidRPr="000416D3">
        <w:rPr>
          <w:rFonts w:asciiTheme="minorEastAsia" w:hAnsiTheme="minorEastAsia" w:cs="Times New Roman" w:hint="eastAsia"/>
          <w:szCs w:val="21"/>
        </w:rPr>
        <w:t>食品接触材料及制品中</w:t>
      </w:r>
      <w:r w:rsidRPr="000416D3">
        <w:rPr>
          <w:rFonts w:asciiTheme="minorEastAsia" w:hAnsiTheme="minorEastAsia" w:cs="Times New Roman"/>
          <w:szCs w:val="21"/>
        </w:rPr>
        <w:t>苯乙烯及乙苯相关的国内外法律、法规、检测标准等资料。第二、确定本标准的整合方式及技术修订内容。第三、详细计划标准技术实施内容。第四、通过试验，优化并确认各项检测技术参数。第五、完成实验室内及实验室间的方法验证工作。第六、上报标准文本、编制说明等相关材料。</w:t>
      </w:r>
    </w:p>
    <w:p w:rsidR="000416D3" w:rsidRPr="000416D3" w:rsidRDefault="000416D3" w:rsidP="00FA6D1E">
      <w:pPr>
        <w:spacing w:beforeLines="50" w:before="156" w:afterLines="50" w:after="156" w:line="320" w:lineRule="exact"/>
        <w:ind w:leftChars="-67" w:left="-141"/>
        <w:jc w:val="left"/>
        <w:rPr>
          <w:rFonts w:asciiTheme="minorEastAsia" w:hAnsiTheme="minorEastAsia" w:cs="Times New Roman"/>
          <w:szCs w:val="21"/>
        </w:rPr>
      </w:pPr>
      <w:r w:rsidRPr="000416D3">
        <w:rPr>
          <w:rFonts w:asciiTheme="minorEastAsia" w:hAnsiTheme="minorEastAsia" w:cs="Times New Roman" w:hint="eastAsia"/>
          <w:szCs w:val="21"/>
        </w:rPr>
        <w:t>（二）</w:t>
      </w:r>
      <w:r w:rsidRPr="000416D3">
        <w:rPr>
          <w:rFonts w:asciiTheme="minorEastAsia" w:hAnsiTheme="minorEastAsia" w:cs="Times New Roman"/>
          <w:szCs w:val="21"/>
        </w:rPr>
        <w:t>起草单位、起草人</w:t>
      </w:r>
    </w:p>
    <w:p w:rsidR="000416D3" w:rsidRPr="000416D3" w:rsidRDefault="000416D3" w:rsidP="00FA6D1E">
      <w:pPr>
        <w:spacing w:beforeLines="50" w:before="156" w:afterLines="50" w:after="156" w:line="320" w:lineRule="exact"/>
        <w:ind w:firstLine="425"/>
        <w:jc w:val="left"/>
        <w:rPr>
          <w:rFonts w:asciiTheme="minorEastAsia" w:hAnsiTheme="minorEastAsia" w:cs="Times New Roman"/>
          <w:szCs w:val="21"/>
        </w:rPr>
      </w:pPr>
      <w:r w:rsidRPr="000416D3">
        <w:rPr>
          <w:rFonts w:asciiTheme="minorEastAsia" w:hAnsiTheme="minorEastAsia" w:cs="Times New Roman"/>
          <w:szCs w:val="21"/>
        </w:rPr>
        <w:t>任务来源：国家卫生计生委</w:t>
      </w:r>
      <w:bookmarkStart w:id="0" w:name="_GoBack"/>
      <w:bookmarkEnd w:id="0"/>
      <w:r w:rsidRPr="000416D3">
        <w:rPr>
          <w:rFonts w:asciiTheme="minorEastAsia" w:hAnsiTheme="minorEastAsia" w:cs="Times New Roman"/>
          <w:szCs w:val="21"/>
        </w:rPr>
        <w:t>《食品安全国家标准整合项目计划（2014-2015年）》。</w:t>
      </w:r>
    </w:p>
    <w:p w:rsidR="000416D3" w:rsidRPr="000416D3" w:rsidRDefault="000416D3" w:rsidP="00FA6D1E">
      <w:pPr>
        <w:spacing w:beforeLines="50" w:before="156" w:afterLines="50" w:after="156" w:line="320" w:lineRule="exact"/>
        <w:ind w:firstLine="425"/>
        <w:jc w:val="left"/>
        <w:rPr>
          <w:rFonts w:asciiTheme="minorEastAsia" w:hAnsiTheme="minorEastAsia" w:cs="Times New Roman"/>
          <w:szCs w:val="21"/>
        </w:rPr>
      </w:pPr>
      <w:r w:rsidRPr="000416D3">
        <w:rPr>
          <w:rFonts w:asciiTheme="minorEastAsia" w:hAnsiTheme="minorEastAsia" w:cs="Times New Roman"/>
          <w:szCs w:val="21"/>
        </w:rPr>
        <w:t>起草单位：上海出入境检验检疫局工业品与原材料检测技术中心。</w:t>
      </w:r>
    </w:p>
    <w:p w:rsidR="000416D3" w:rsidRDefault="000416D3" w:rsidP="00FA6D1E">
      <w:pPr>
        <w:spacing w:beforeLines="50" w:before="156" w:afterLines="50" w:after="156" w:line="320" w:lineRule="exact"/>
        <w:ind w:firstLineChars="200" w:firstLine="420"/>
        <w:textAlignment w:val="baseline"/>
        <w:rPr>
          <w:rFonts w:ascii="Times New Roman" w:eastAsia="黑体" w:hAnsi="Times New Roman" w:cs="Times New Roman"/>
          <w:szCs w:val="21"/>
        </w:rPr>
      </w:pPr>
      <w:r w:rsidRPr="000416D3">
        <w:rPr>
          <w:rFonts w:asciiTheme="minorEastAsia" w:hAnsiTheme="minorEastAsia" w:cs="Times New Roman"/>
          <w:szCs w:val="21"/>
        </w:rPr>
        <w:t>起草人：周宇艳、马明、蔡婧、刘曙、张凯、沈康俊。</w:t>
      </w:r>
    </w:p>
    <w:p w:rsidR="00FC2E3B" w:rsidRDefault="00FC2E3B" w:rsidP="00FA6D1E">
      <w:pPr>
        <w:spacing w:beforeLines="50" w:before="156" w:afterLines="50" w:after="156" w:line="360" w:lineRule="auto"/>
        <w:ind w:leftChars="-67" w:left="-141"/>
        <w:jc w:val="left"/>
        <w:rPr>
          <w:rFonts w:ascii="黑体" w:eastAsia="黑体" w:hAnsi="Arial" w:cs="Arial"/>
          <w:szCs w:val="21"/>
        </w:rPr>
      </w:pPr>
      <w:r w:rsidRPr="00312F09">
        <w:rPr>
          <w:rFonts w:ascii="黑体" w:eastAsia="黑体" w:hAnsi="宋体" w:cs="Arial" w:hint="eastAsia"/>
          <w:szCs w:val="21"/>
        </w:rPr>
        <w:t>二、</w:t>
      </w:r>
      <w:r w:rsidRPr="00312F09">
        <w:rPr>
          <w:rFonts w:ascii="黑体" w:eastAsia="黑体" w:hAnsi="Arial" w:cs="Arial" w:hint="eastAsia"/>
          <w:szCs w:val="21"/>
        </w:rPr>
        <w:t>标准的重要内容及主要修改情况</w:t>
      </w:r>
    </w:p>
    <w:p w:rsidR="00B26A74" w:rsidRDefault="00B26A74" w:rsidP="00AD3E5B">
      <w:pPr>
        <w:spacing w:beforeLines="50" w:before="156" w:afterLines="50" w:after="156" w:line="320" w:lineRule="exact"/>
        <w:ind w:leftChars="-67" w:left="-141" w:firstLine="420"/>
        <w:jc w:val="left"/>
        <w:rPr>
          <w:rFonts w:ascii="Times New Roman" w:hAnsi="Times New Roman" w:cs="Times New Roman"/>
          <w:kern w:val="0"/>
          <w:szCs w:val="21"/>
        </w:rPr>
      </w:pPr>
      <w:r w:rsidRPr="00A92A4F">
        <w:rPr>
          <w:rFonts w:ascii="Times New Roman" w:hAnsi="Times New Roman" w:cs="Times New Roman"/>
          <w:kern w:val="0"/>
          <w:szCs w:val="21"/>
        </w:rPr>
        <w:t>（</w:t>
      </w:r>
      <w:r w:rsidRPr="00A92A4F">
        <w:rPr>
          <w:rFonts w:ascii="Times New Roman" w:hAnsi="Times New Roman" w:cs="Times New Roman"/>
          <w:kern w:val="0"/>
          <w:szCs w:val="21"/>
        </w:rPr>
        <w:t>1</w:t>
      </w:r>
      <w:r w:rsidRPr="00A92A4F">
        <w:rPr>
          <w:rFonts w:ascii="Times New Roman" w:hAnsi="Times New Roman" w:cs="Times New Roman"/>
          <w:kern w:val="0"/>
          <w:szCs w:val="21"/>
        </w:rPr>
        <w:t>）</w:t>
      </w:r>
      <w:r w:rsidR="00AD3E5B">
        <w:rPr>
          <w:rFonts w:ascii="Times New Roman" w:hAnsi="Times New Roman" w:cs="Times New Roman" w:hint="eastAsia"/>
          <w:kern w:val="0"/>
          <w:szCs w:val="21"/>
        </w:rPr>
        <w:t>原标准不足：</w:t>
      </w:r>
      <w:r w:rsidRPr="00A92A4F">
        <w:rPr>
          <w:rFonts w:ascii="Times New Roman" w:hAnsi="Times New Roman" w:cs="Times New Roman"/>
          <w:kern w:val="0"/>
          <w:szCs w:val="21"/>
        </w:rPr>
        <w:t>GB/T 5009.59-2003</w:t>
      </w:r>
      <w:r w:rsidR="00AD3E5B">
        <w:rPr>
          <w:rFonts w:ascii="Times New Roman" w:hAnsi="Times New Roman" w:cs="Times New Roman" w:hint="eastAsia"/>
          <w:kern w:val="0"/>
          <w:szCs w:val="21"/>
        </w:rPr>
        <w:t>及</w:t>
      </w:r>
      <w:r w:rsidR="00AD3E5B" w:rsidRPr="00A92A4F">
        <w:rPr>
          <w:rFonts w:ascii="Times New Roman" w:hAnsi="Times New Roman" w:cs="Times New Roman"/>
          <w:kern w:val="0"/>
          <w:szCs w:val="21"/>
        </w:rPr>
        <w:t>GB/T 5009.98-2003</w:t>
      </w:r>
      <w:proofErr w:type="gramStart"/>
      <w:r w:rsidR="00AD3E5B">
        <w:rPr>
          <w:rFonts w:ascii="Times New Roman" w:hAnsi="Times New Roman" w:cs="Times New Roman" w:hint="eastAsia"/>
          <w:kern w:val="0"/>
          <w:szCs w:val="21"/>
        </w:rPr>
        <w:t>两</w:t>
      </w:r>
      <w:proofErr w:type="gramEnd"/>
      <w:r w:rsidR="00AD3E5B">
        <w:rPr>
          <w:rFonts w:ascii="Times New Roman" w:hAnsi="Times New Roman" w:cs="Times New Roman" w:hint="eastAsia"/>
          <w:kern w:val="0"/>
          <w:szCs w:val="21"/>
        </w:rPr>
        <w:t>标准存在一定交叉、重复及不足，如：</w:t>
      </w:r>
      <w:r w:rsidR="00AD3E5B">
        <w:rPr>
          <w:rFonts w:asciiTheme="minorEastAsia" w:hAnsiTheme="minorEastAsia" w:cs="Times New Roman" w:hint="eastAsia"/>
          <w:kern w:val="0"/>
          <w:szCs w:val="21"/>
        </w:rPr>
        <w:t>①</w:t>
      </w:r>
      <w:r w:rsidR="00AD3E5B">
        <w:rPr>
          <w:rFonts w:ascii="Times New Roman" w:hAnsi="Times New Roman" w:cs="Times New Roman"/>
          <w:kern w:val="0"/>
          <w:szCs w:val="21"/>
        </w:rPr>
        <w:t>使用</w:t>
      </w:r>
      <w:r w:rsidRPr="00A92A4F">
        <w:rPr>
          <w:rFonts w:ascii="Times New Roman" w:hAnsi="Times New Roman" w:cs="Times New Roman"/>
          <w:kern w:val="0"/>
          <w:szCs w:val="21"/>
        </w:rPr>
        <w:t>填充柱作为分离色谱柱</w:t>
      </w:r>
      <w:r w:rsidR="00AD3E5B">
        <w:rPr>
          <w:rFonts w:ascii="Times New Roman" w:hAnsi="Times New Roman" w:cs="Times New Roman" w:hint="eastAsia"/>
          <w:kern w:val="0"/>
          <w:szCs w:val="21"/>
        </w:rPr>
        <w:t>；</w:t>
      </w:r>
      <w:r w:rsidR="00AD3E5B">
        <w:rPr>
          <w:rFonts w:asciiTheme="minorEastAsia" w:hAnsiTheme="minorEastAsia" w:cs="Times New Roman" w:hint="eastAsia"/>
          <w:kern w:val="0"/>
          <w:szCs w:val="21"/>
        </w:rPr>
        <w:t>②</w:t>
      </w:r>
      <w:r w:rsidRPr="00A92A4F">
        <w:rPr>
          <w:rFonts w:ascii="Times New Roman" w:hAnsi="Times New Roman" w:cs="Times New Roman"/>
          <w:kern w:val="0"/>
          <w:szCs w:val="21"/>
        </w:rPr>
        <w:t>使用电钻粉碎样品</w:t>
      </w:r>
      <w:r w:rsidR="00AD3E5B">
        <w:rPr>
          <w:rFonts w:asciiTheme="minorEastAsia" w:hAnsiTheme="minorEastAsia" w:cs="Times New Roman" w:hint="eastAsia"/>
          <w:kern w:val="0"/>
          <w:szCs w:val="21"/>
        </w:rPr>
        <w:t>③</w:t>
      </w:r>
      <w:r w:rsidRPr="00A92A4F">
        <w:rPr>
          <w:rFonts w:ascii="Times New Roman" w:hAnsi="Times New Roman" w:cs="Times New Roman"/>
          <w:kern w:val="0"/>
          <w:szCs w:val="21"/>
        </w:rPr>
        <w:t>未考虑</w:t>
      </w:r>
      <w:r w:rsidR="00AD3E5B">
        <w:rPr>
          <w:rFonts w:ascii="Times New Roman" w:hAnsi="Times New Roman" w:cs="Times New Roman" w:hint="eastAsia"/>
          <w:kern w:val="0"/>
          <w:szCs w:val="21"/>
        </w:rPr>
        <w:t>不溶性</w:t>
      </w:r>
      <w:r w:rsidRPr="00A92A4F">
        <w:rPr>
          <w:rFonts w:ascii="Times New Roman" w:hAnsi="Times New Roman" w:cs="Times New Roman"/>
          <w:kern w:val="0"/>
          <w:szCs w:val="21"/>
        </w:rPr>
        <w:t>样品的</w:t>
      </w:r>
      <w:r w:rsidR="00AD3E5B">
        <w:rPr>
          <w:rFonts w:ascii="Times New Roman" w:hAnsi="Times New Roman" w:cs="Times New Roman" w:hint="eastAsia"/>
          <w:kern w:val="0"/>
          <w:szCs w:val="21"/>
        </w:rPr>
        <w:t>提取方法</w:t>
      </w:r>
      <w:r w:rsidRPr="00A92A4F">
        <w:rPr>
          <w:rFonts w:ascii="Times New Roman" w:hAnsi="Times New Roman" w:cs="Times New Roman"/>
          <w:kern w:val="0"/>
          <w:szCs w:val="21"/>
        </w:rPr>
        <w:t>。</w:t>
      </w:r>
      <w:r w:rsidR="00AD3E5B">
        <w:rPr>
          <w:rFonts w:ascii="Times New Roman" w:hAnsi="Times New Roman" w:cs="Times New Roman" w:hint="eastAsia"/>
          <w:kern w:val="0"/>
          <w:szCs w:val="21"/>
        </w:rPr>
        <w:t>其他标准部分及技术路线保留。</w:t>
      </w:r>
    </w:p>
    <w:p w:rsidR="00AD3E5B" w:rsidRDefault="00AD3E5B" w:rsidP="00AD3E5B">
      <w:pPr>
        <w:spacing w:beforeLines="50" w:before="156" w:afterLines="50" w:after="156" w:line="320" w:lineRule="exact"/>
        <w:ind w:leftChars="-67" w:left="-141" w:firstLine="420"/>
        <w:jc w:val="left"/>
        <w:rPr>
          <w:rFonts w:asciiTheme="minorEastAsia" w:hAnsiTheme="minorEastAsia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2</w:t>
      </w:r>
      <w:r>
        <w:rPr>
          <w:rFonts w:ascii="Times New Roman" w:hAnsi="Times New Roman" w:cs="Times New Roman" w:hint="eastAsia"/>
          <w:kern w:val="0"/>
          <w:szCs w:val="21"/>
        </w:rPr>
        <w:t>）本标准重要内容：</w:t>
      </w:r>
      <w:r>
        <w:rPr>
          <w:rFonts w:asciiTheme="minorEastAsia" w:hAnsiTheme="minorEastAsia" w:cs="Times New Roman" w:hint="eastAsia"/>
          <w:kern w:val="0"/>
          <w:szCs w:val="21"/>
        </w:rPr>
        <w:t>①</w:t>
      </w:r>
      <w:r>
        <w:rPr>
          <w:rFonts w:ascii="Times New Roman" w:hAnsi="Times New Roman" w:cs="Times New Roman" w:hint="eastAsia"/>
          <w:kern w:val="0"/>
          <w:szCs w:val="21"/>
        </w:rPr>
        <w:t>进一步优化了气相色谱条件，保证分析的灵敏度、分离度符合检测要求；</w:t>
      </w:r>
      <w:r>
        <w:rPr>
          <w:rFonts w:asciiTheme="minorEastAsia" w:hAnsiTheme="minorEastAsia" w:cs="Times New Roman" w:hint="eastAsia"/>
          <w:kern w:val="0"/>
          <w:szCs w:val="21"/>
        </w:rPr>
        <w:t>②使用冷冻研磨方式对不溶性样品进行粉碎，可提高粉碎程度、且在低温下可消除挥发性目标物的损失；③着重摸索了不溶性样品的前处理提取方法，使用二硫化碳以常温、超声提取、两次的方法进行目标物的完全提取。</w:t>
      </w:r>
    </w:p>
    <w:p w:rsidR="00AD3E5B" w:rsidRDefault="00AD3E5B" w:rsidP="00AD3E5B">
      <w:pPr>
        <w:spacing w:beforeLines="50" w:before="156" w:afterLines="50" w:after="156" w:line="320" w:lineRule="exact"/>
        <w:ind w:leftChars="-67" w:left="-141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Theme="minorEastAsia" w:hAnsiTheme="minorEastAsia" w:cs="Times New Roman" w:hint="eastAsia"/>
          <w:kern w:val="0"/>
          <w:szCs w:val="21"/>
        </w:rPr>
        <w:t>（3）主要修改情况：①</w:t>
      </w:r>
      <w:r w:rsidRPr="00A92A4F">
        <w:rPr>
          <w:rFonts w:ascii="Times New Roman" w:hAnsi="Times New Roman" w:cs="Times New Roman"/>
          <w:szCs w:val="21"/>
        </w:rPr>
        <w:t>选择了</w:t>
      </w:r>
      <w:r w:rsidRPr="00A92A4F">
        <w:rPr>
          <w:rFonts w:ascii="Times New Roman" w:hAnsi="Times New Roman" w:cs="Times New Roman"/>
        </w:rPr>
        <w:t>HP-INNOWAX 30 m×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.32"/>
          <w:attr w:name="UnitName" w:val="mm"/>
        </w:smartTagPr>
        <w:r w:rsidRPr="00A92A4F">
          <w:rPr>
            <w:rFonts w:ascii="Times New Roman" w:hAnsi="Times New Roman" w:cs="Times New Roman"/>
          </w:rPr>
          <w:t>0.32 mm</w:t>
        </w:r>
      </w:smartTag>
      <w:r w:rsidRPr="00A92A4F">
        <w:rPr>
          <w:rFonts w:ascii="Times New Roman" w:hAnsi="Times New Roman" w:cs="Times New Roman"/>
        </w:rPr>
        <w:t>(</w:t>
      </w:r>
      <w:r w:rsidRPr="00A92A4F">
        <w:rPr>
          <w:rFonts w:ascii="Times New Roman" w:hAnsi="Times New Roman" w:cs="Times New Roman"/>
        </w:rPr>
        <w:t>内径</w:t>
      </w:r>
      <w:r w:rsidRPr="00A92A4F">
        <w:rPr>
          <w:rFonts w:ascii="Times New Roman" w:hAnsi="Times New Roman" w:cs="Times New Roman"/>
        </w:rPr>
        <w:t>)×0.5μm</w:t>
      </w:r>
      <w:r w:rsidRPr="00A92A4F">
        <w:rPr>
          <w:rFonts w:ascii="Times New Roman" w:hAnsi="Times New Roman" w:cs="Times New Roman"/>
        </w:rPr>
        <w:t>作为分析色谱柱</w:t>
      </w:r>
      <w:r>
        <w:rPr>
          <w:rFonts w:ascii="Times New Roman" w:hAnsi="Times New Roman" w:cs="Times New Roman" w:hint="eastAsia"/>
        </w:rPr>
        <w:t>代替原标准填充柱，效果更好；</w:t>
      </w:r>
      <w:r>
        <w:rPr>
          <w:rFonts w:asciiTheme="minorEastAsia" w:hAnsiTheme="minorEastAsia" w:cs="Times New Roman" w:hint="eastAsia"/>
          <w:kern w:val="0"/>
          <w:szCs w:val="21"/>
        </w:rPr>
        <w:t>②使用冷冻研磨仪粉碎样品，代替电钻粉碎，使得粉碎效果更佳、更安全、消除挥发物的发热二挥发损失；③更改标准名称为“</w:t>
      </w:r>
      <w:r w:rsidRPr="00C5769A">
        <w:rPr>
          <w:rFonts w:hint="eastAsia"/>
          <w:kern w:val="0"/>
          <w:szCs w:val="21"/>
        </w:rPr>
        <w:t>食品接触材料及制品</w:t>
      </w:r>
      <w:r w:rsidRPr="00C5769A">
        <w:rPr>
          <w:rFonts w:hint="eastAsia"/>
          <w:kern w:val="0"/>
          <w:szCs w:val="21"/>
        </w:rPr>
        <w:t xml:space="preserve"> </w:t>
      </w:r>
      <w:r w:rsidRPr="00C5769A">
        <w:rPr>
          <w:rFonts w:hint="eastAsia"/>
          <w:kern w:val="0"/>
          <w:szCs w:val="21"/>
        </w:rPr>
        <w:t>苯乙烯及乙苯的测定</w:t>
      </w:r>
      <w:r>
        <w:rPr>
          <w:rFonts w:asciiTheme="minorEastAsia" w:hAnsiTheme="minorEastAsia" w:cs="Times New Roman" w:hint="eastAsia"/>
          <w:kern w:val="0"/>
          <w:szCs w:val="21"/>
        </w:rPr>
        <w:t>；④增加了方法检出限及定量相。</w:t>
      </w:r>
      <w:r>
        <w:rPr>
          <w:rFonts w:ascii="Times New Roman" w:hAnsi="Times New Roman" w:cs="Times New Roman" w:hint="eastAsia"/>
          <w:szCs w:val="21"/>
        </w:rPr>
        <w:t xml:space="preserve"> </w:t>
      </w:r>
    </w:p>
    <w:p w:rsidR="00520A4C" w:rsidRPr="00AD3E5B" w:rsidRDefault="00AD3E5B" w:rsidP="00AD3E5B">
      <w:pPr>
        <w:spacing w:beforeLines="50" w:before="156" w:afterLines="50" w:after="156" w:line="320" w:lineRule="exact"/>
        <w:ind w:leftChars="-67" w:left="-141" w:firstLineChars="200" w:firstLine="420"/>
        <w:jc w:val="left"/>
        <w:rPr>
          <w:rFonts w:asciiTheme="minorEastAsia" w:hAnsiTheme="minorEastAsia" w:cs="Times New Roman"/>
          <w:szCs w:val="21"/>
        </w:rPr>
      </w:pPr>
      <w:r w:rsidRPr="00AD3E5B">
        <w:rPr>
          <w:rFonts w:asciiTheme="minorEastAsia" w:hAnsiTheme="minorEastAsia" w:cs="Times New Roman" w:hint="eastAsia"/>
          <w:szCs w:val="21"/>
        </w:rPr>
        <w:t>（4）技术参数的优化过程</w:t>
      </w:r>
    </w:p>
    <w:p w:rsidR="00A408C8" w:rsidRPr="00A92A4F" w:rsidRDefault="00AD3E5B" w:rsidP="00AD3E5B">
      <w:pPr>
        <w:spacing w:beforeLines="50" w:before="156" w:afterLines="50" w:after="156" w:line="32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>①</w:t>
      </w:r>
      <w:r w:rsidR="00A408C8" w:rsidRPr="00A92A4F">
        <w:rPr>
          <w:rFonts w:ascii="Times New Roman" w:hAnsi="Times New Roman" w:cs="Times New Roman"/>
          <w:szCs w:val="21"/>
        </w:rPr>
        <w:t>色谱柱</w:t>
      </w:r>
      <w:r w:rsidR="005774B6" w:rsidRPr="00A92A4F">
        <w:rPr>
          <w:rFonts w:ascii="Times New Roman" w:hAnsi="Times New Roman" w:cs="Times New Roman"/>
          <w:szCs w:val="21"/>
        </w:rPr>
        <w:t>的选择</w:t>
      </w:r>
    </w:p>
    <w:p w:rsidR="008D79DF" w:rsidRPr="00A92A4F" w:rsidRDefault="00E27682" w:rsidP="00AD3E5B">
      <w:pPr>
        <w:spacing w:beforeLines="50" w:before="156" w:afterLines="50" w:after="156" w:line="320" w:lineRule="exact"/>
        <w:ind w:firstLine="420"/>
        <w:rPr>
          <w:rFonts w:ascii="Times New Roman"/>
          <w:sz w:val="18"/>
          <w:szCs w:val="18"/>
        </w:rPr>
      </w:pPr>
      <w:r w:rsidRPr="00A92A4F">
        <w:rPr>
          <w:rFonts w:ascii="Times New Roman" w:hAnsi="Times New Roman" w:cs="Times New Roman"/>
          <w:szCs w:val="21"/>
        </w:rPr>
        <w:t>根据</w:t>
      </w:r>
      <w:r w:rsidRPr="00A92A4F">
        <w:rPr>
          <w:rFonts w:ascii="Times New Roman" w:hAnsi="Times New Roman" w:cs="Times New Roman"/>
          <w:kern w:val="0"/>
          <w:szCs w:val="21"/>
        </w:rPr>
        <w:t>GB/T 5009.59-2003</w:t>
      </w:r>
      <w:r w:rsidR="00AD3E5B">
        <w:rPr>
          <w:rFonts w:ascii="Times New Roman" w:hAnsi="Times New Roman" w:cs="Times New Roman" w:hint="eastAsia"/>
          <w:kern w:val="0"/>
          <w:szCs w:val="21"/>
        </w:rPr>
        <w:t>、</w:t>
      </w:r>
      <w:r w:rsidRPr="00A92A4F">
        <w:rPr>
          <w:rFonts w:ascii="Times New Roman" w:hAnsi="Times New Roman" w:cs="Times New Roman"/>
          <w:kern w:val="0"/>
          <w:szCs w:val="21"/>
        </w:rPr>
        <w:t>GB/T 5009.98-2003</w:t>
      </w:r>
      <w:r w:rsidR="004F6BCF" w:rsidRPr="00A92A4F">
        <w:rPr>
          <w:rFonts w:ascii="Times New Roman" w:hAnsi="Times New Roman" w:cs="Times New Roman"/>
          <w:kern w:val="0"/>
          <w:szCs w:val="21"/>
        </w:rPr>
        <w:t>，</w:t>
      </w:r>
      <w:r w:rsidR="004F6BCF" w:rsidRPr="00A92A4F">
        <w:rPr>
          <w:rFonts w:ascii="Times New Roman" w:hAnsi="Times New Roman" w:cs="Times New Roman"/>
          <w:szCs w:val="21"/>
        </w:rPr>
        <w:t>该填充柱使用聚乙二醇作为固定液，本实验对应选择了</w:t>
      </w:r>
      <w:r w:rsidR="00AD7EFC" w:rsidRPr="00A92A4F">
        <w:rPr>
          <w:rFonts w:ascii="Times New Roman" w:hAnsi="Times New Roman" w:cs="Times New Roman"/>
        </w:rPr>
        <w:t>HP-INNOWAX 30 m×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.32"/>
          <w:attr w:name="UnitName" w:val="mm"/>
        </w:smartTagPr>
        <w:r w:rsidR="00AD7EFC" w:rsidRPr="00A92A4F">
          <w:rPr>
            <w:rFonts w:ascii="Times New Roman" w:hAnsi="Times New Roman" w:cs="Times New Roman"/>
          </w:rPr>
          <w:t>0.32 mm</w:t>
        </w:r>
      </w:smartTag>
      <w:r w:rsidR="00AD7EFC" w:rsidRPr="00A92A4F">
        <w:rPr>
          <w:rFonts w:ascii="Times New Roman" w:hAnsi="Times New Roman" w:cs="Times New Roman"/>
        </w:rPr>
        <w:t>(</w:t>
      </w:r>
      <w:r w:rsidR="00AD7EFC" w:rsidRPr="00A92A4F">
        <w:rPr>
          <w:rFonts w:ascii="Times New Roman" w:hAnsi="Times New Roman" w:cs="Times New Roman"/>
        </w:rPr>
        <w:t>内径</w:t>
      </w:r>
      <w:r w:rsidR="00AD7EFC" w:rsidRPr="00A92A4F">
        <w:rPr>
          <w:rFonts w:ascii="Times New Roman" w:hAnsi="Times New Roman" w:cs="Times New Roman"/>
        </w:rPr>
        <w:t>)×0.5μm</w:t>
      </w:r>
      <w:r w:rsidR="005C6F09" w:rsidRPr="00A92A4F">
        <w:rPr>
          <w:rFonts w:ascii="Times New Roman" w:hAnsi="Times New Roman" w:cs="Times New Roman"/>
        </w:rPr>
        <w:t>作为</w:t>
      </w:r>
      <w:r w:rsidR="00032508" w:rsidRPr="00A92A4F">
        <w:rPr>
          <w:rFonts w:ascii="Times New Roman" w:hAnsi="Times New Roman" w:cs="Times New Roman"/>
        </w:rPr>
        <w:t>分析色谱柱</w:t>
      </w:r>
      <w:r w:rsidR="005774B6" w:rsidRPr="00A92A4F">
        <w:rPr>
          <w:rFonts w:ascii="Times New Roman" w:hAnsi="Times New Roman" w:cs="Times New Roman"/>
          <w:kern w:val="0"/>
          <w:szCs w:val="21"/>
        </w:rPr>
        <w:t>。结果表明，</w:t>
      </w:r>
      <w:r w:rsidR="00032508" w:rsidRPr="00A92A4F">
        <w:rPr>
          <w:rFonts w:ascii="Times New Roman" w:hAnsi="Times New Roman" w:cs="Times New Roman"/>
          <w:kern w:val="0"/>
          <w:szCs w:val="21"/>
        </w:rPr>
        <w:t>该色谱柱</w:t>
      </w:r>
      <w:r w:rsidR="005774B6" w:rsidRPr="00A92A4F">
        <w:rPr>
          <w:rFonts w:ascii="Times New Roman" w:hAnsi="Times New Roman" w:cs="Times New Roman"/>
          <w:kern w:val="0"/>
          <w:szCs w:val="21"/>
        </w:rPr>
        <w:t>对三种物质</w:t>
      </w:r>
      <w:r w:rsidR="000F6105" w:rsidRPr="00A92A4F">
        <w:rPr>
          <w:rFonts w:ascii="Times New Roman" w:hAnsi="Times New Roman" w:cs="Times New Roman"/>
          <w:kern w:val="0"/>
          <w:szCs w:val="21"/>
        </w:rPr>
        <w:t>分析速度较快、响应值</w:t>
      </w:r>
      <w:r w:rsidR="005774B6" w:rsidRPr="00A92A4F">
        <w:rPr>
          <w:rFonts w:ascii="Times New Roman" w:hAnsi="Times New Roman" w:cs="Times New Roman"/>
          <w:kern w:val="0"/>
          <w:szCs w:val="21"/>
        </w:rPr>
        <w:t>高、峰形尖锐</w:t>
      </w:r>
      <w:r w:rsidR="000F6105" w:rsidRPr="00A92A4F">
        <w:rPr>
          <w:rFonts w:ascii="Times New Roman" w:hAnsi="Times New Roman" w:cs="Times New Roman"/>
          <w:kern w:val="0"/>
          <w:szCs w:val="21"/>
        </w:rPr>
        <w:t>、</w:t>
      </w:r>
      <w:r w:rsidR="005774B6" w:rsidRPr="00A92A4F">
        <w:rPr>
          <w:rFonts w:ascii="Times New Roman" w:hAnsi="Times New Roman" w:cs="Times New Roman"/>
          <w:kern w:val="0"/>
          <w:szCs w:val="21"/>
        </w:rPr>
        <w:t>分离度较好</w:t>
      </w:r>
      <w:r w:rsidR="00AD3E5B">
        <w:rPr>
          <w:rFonts w:ascii="Times New Roman" w:hAnsi="Times New Roman" w:cs="Times New Roman" w:hint="eastAsia"/>
          <w:kern w:val="0"/>
          <w:szCs w:val="21"/>
        </w:rPr>
        <w:t>。</w:t>
      </w:r>
    </w:p>
    <w:p w:rsidR="005774B6" w:rsidRPr="00A92A4F" w:rsidRDefault="00AD3E5B" w:rsidP="00AD3E5B">
      <w:pPr>
        <w:spacing w:beforeLines="50" w:before="156" w:afterLines="50" w:after="156" w:line="320" w:lineRule="exact"/>
        <w:ind w:firstLineChars="200" w:firstLine="420"/>
        <w:rPr>
          <w:rFonts w:ascii="Times New Roman" w:hAnsi="Times New Roman" w:cs="Times New Roman"/>
          <w:kern w:val="0"/>
          <w:szCs w:val="21"/>
        </w:rPr>
      </w:pPr>
      <w:r>
        <w:rPr>
          <w:rFonts w:asciiTheme="minorEastAsia" w:hAnsiTheme="minorEastAsia" w:cs="Times New Roman" w:hint="eastAsia"/>
          <w:kern w:val="0"/>
          <w:szCs w:val="21"/>
        </w:rPr>
        <w:t>②</w:t>
      </w:r>
      <w:r w:rsidR="005774B6" w:rsidRPr="00A92A4F">
        <w:rPr>
          <w:rFonts w:ascii="Times New Roman" w:hAnsi="Times New Roman" w:cs="Times New Roman"/>
          <w:kern w:val="0"/>
          <w:szCs w:val="21"/>
        </w:rPr>
        <w:t>色谱柱升温程序的选择</w:t>
      </w:r>
    </w:p>
    <w:p w:rsidR="00520A4C" w:rsidRPr="00A92A4F" w:rsidRDefault="005774B6" w:rsidP="00AD3E5B">
      <w:pPr>
        <w:spacing w:beforeLines="50" w:before="156" w:afterLines="50" w:after="156" w:line="320" w:lineRule="exact"/>
        <w:ind w:firstLine="420"/>
        <w:rPr>
          <w:rFonts w:ascii="Times New Roman" w:hAnsi="Times New Roman" w:cs="Times New Roman"/>
          <w:kern w:val="0"/>
          <w:szCs w:val="21"/>
        </w:rPr>
      </w:pPr>
      <w:r w:rsidRPr="00A92A4F">
        <w:rPr>
          <w:rFonts w:ascii="Times New Roman" w:hAnsi="Times New Roman" w:cs="Times New Roman"/>
          <w:kern w:val="0"/>
          <w:szCs w:val="21"/>
        </w:rPr>
        <w:t>本方法中，试验了若干中程序升温条件，最终确定为</w:t>
      </w:r>
      <w:r w:rsidRPr="00A92A4F">
        <w:rPr>
          <w:rFonts w:ascii="Times New Roman" w:hAnsi="Times New Roman" w:cs="Times New Roman"/>
        </w:rPr>
        <w:t>：</w:t>
      </w:r>
      <w:r w:rsidR="00E02180" w:rsidRPr="00A92A4F">
        <w:rPr>
          <w:rFonts w:ascii="Times New Roman" w:hAnsi="Times New Roman" w:cs="Times New Roman"/>
        </w:rPr>
        <w:t>“</w:t>
      </w:r>
      <w:r w:rsidRPr="00A92A4F">
        <w:rPr>
          <w:rFonts w:ascii="Times New Roman" w:hAnsi="Times New Roman" w:cs="Times New Roman"/>
        </w:rPr>
        <w:t>始温</w:t>
      </w:r>
      <w:smartTag w:uri="urn:schemas-microsoft-com:office:smarttags" w:element="chmetcnv">
        <w:smartTagPr>
          <w:attr w:name="UnitName" w:val="℃"/>
          <w:attr w:name="SourceValue" w:val="50"/>
          <w:attr w:name="HasSpace" w:val="False"/>
          <w:attr w:name="Negative" w:val="False"/>
          <w:attr w:name="NumberType" w:val="1"/>
          <w:attr w:name="TCSC" w:val="0"/>
        </w:smartTagPr>
        <w:r w:rsidRPr="00A92A4F">
          <w:rPr>
            <w:rFonts w:ascii="Times New Roman" w:hAnsi="Times New Roman" w:cs="Times New Roman"/>
          </w:rPr>
          <w:t>50</w:t>
        </w:r>
        <w:r w:rsidRPr="00A92A4F">
          <w:rPr>
            <w:rFonts w:ascii="宋体" w:eastAsia="宋体" w:hAnsi="宋体" w:cs="宋体" w:hint="eastAsia"/>
          </w:rPr>
          <w:t>℃</w:t>
        </w:r>
      </w:smartTag>
      <w:r w:rsidRPr="00A92A4F">
        <w:rPr>
          <w:rFonts w:ascii="Times New Roman" w:hAnsi="Times New Roman" w:cs="Times New Roman"/>
        </w:rPr>
        <w:t>下保持恒温</w:t>
      </w:r>
      <w:r w:rsidRPr="00A92A4F">
        <w:rPr>
          <w:rFonts w:ascii="Times New Roman" w:hAnsi="Times New Roman" w:cs="Times New Roman"/>
        </w:rPr>
        <w:t>1min</w:t>
      </w:r>
      <w:r w:rsidRPr="00A92A4F">
        <w:rPr>
          <w:rFonts w:ascii="Times New Roman" w:hAnsi="Times New Roman" w:cs="Times New Roman"/>
        </w:rPr>
        <w:t>，以</w:t>
      </w:r>
      <w:r w:rsidRPr="00A92A4F">
        <w:rPr>
          <w:rFonts w:ascii="Times New Roman" w:hAnsi="Times New Roman" w:cs="Times New Roman"/>
        </w:rPr>
        <w:lastRenderedPageBreak/>
        <w:t>10</w:t>
      </w:r>
      <w:r w:rsidRPr="00A92A4F">
        <w:rPr>
          <w:rFonts w:ascii="宋体" w:eastAsia="宋体" w:hAnsi="宋体" w:cs="宋体" w:hint="eastAsia"/>
        </w:rPr>
        <w:t>℃</w:t>
      </w:r>
      <w:r w:rsidRPr="00A92A4F">
        <w:rPr>
          <w:rFonts w:ascii="Times New Roman" w:hAnsi="Times New Roman" w:cs="Times New Roman"/>
        </w:rPr>
        <w:t>/min</w:t>
      </w:r>
      <w:r w:rsidRPr="00A92A4F">
        <w:rPr>
          <w:rFonts w:ascii="Times New Roman" w:hAnsi="Times New Roman" w:cs="Times New Roman"/>
        </w:rPr>
        <w:t>速率升温至</w:t>
      </w:r>
      <w:r w:rsidRPr="00A92A4F">
        <w:rPr>
          <w:rFonts w:ascii="Times New Roman" w:hAnsi="Times New Roman" w:cs="Times New Roman"/>
        </w:rPr>
        <w:t>140</w:t>
      </w:r>
      <w:r w:rsidRPr="00A92A4F">
        <w:rPr>
          <w:rFonts w:ascii="宋体" w:eastAsia="宋体" w:hAnsi="宋体" w:cs="宋体" w:hint="eastAsia"/>
        </w:rPr>
        <w:t>℃</w:t>
      </w:r>
      <w:r w:rsidRPr="00A92A4F">
        <w:rPr>
          <w:rFonts w:ascii="Times New Roman" w:hAnsi="Times New Roman" w:cs="Times New Roman"/>
        </w:rPr>
        <w:t>，再以</w:t>
      </w:r>
      <w:r w:rsidRPr="00A92A4F">
        <w:rPr>
          <w:rFonts w:ascii="Times New Roman" w:hAnsi="Times New Roman" w:cs="Times New Roman"/>
        </w:rPr>
        <w:t>20</w:t>
      </w:r>
      <w:r w:rsidRPr="00A92A4F">
        <w:rPr>
          <w:rFonts w:ascii="宋体" w:eastAsia="宋体" w:hAnsi="宋体" w:cs="宋体" w:hint="eastAsia"/>
        </w:rPr>
        <w:t>℃</w:t>
      </w:r>
      <w:r w:rsidRPr="00A92A4F">
        <w:rPr>
          <w:rFonts w:ascii="Times New Roman" w:hAnsi="Times New Roman" w:cs="Times New Roman"/>
        </w:rPr>
        <w:t>/min</w:t>
      </w:r>
      <w:r w:rsidRPr="00A92A4F">
        <w:rPr>
          <w:rFonts w:ascii="Times New Roman" w:hAnsi="Times New Roman" w:cs="Times New Roman"/>
        </w:rPr>
        <w:t>速率升温至</w:t>
      </w:r>
      <w:r w:rsidRPr="00A92A4F">
        <w:rPr>
          <w:rFonts w:ascii="Times New Roman" w:hAnsi="Times New Roman" w:cs="Times New Roman"/>
        </w:rPr>
        <w:t>220</w:t>
      </w:r>
      <w:r w:rsidRPr="00A92A4F">
        <w:rPr>
          <w:rFonts w:ascii="宋体" w:eastAsia="宋体" w:hAnsi="宋体" w:cs="宋体" w:hint="eastAsia"/>
        </w:rPr>
        <w:t>℃</w:t>
      </w:r>
      <w:r w:rsidRPr="00A92A4F">
        <w:rPr>
          <w:rFonts w:ascii="Times New Roman" w:hAnsi="Times New Roman" w:cs="Times New Roman"/>
        </w:rPr>
        <w:t>，恒温</w:t>
      </w:r>
      <w:r w:rsidRPr="00A92A4F">
        <w:rPr>
          <w:rFonts w:ascii="Times New Roman" w:hAnsi="Times New Roman" w:cs="Times New Roman"/>
        </w:rPr>
        <w:t>10min</w:t>
      </w:r>
      <w:r w:rsidR="00E02180" w:rsidRPr="00A92A4F">
        <w:rPr>
          <w:rFonts w:ascii="Times New Roman" w:hAnsi="Times New Roman" w:cs="Times New Roman"/>
        </w:rPr>
        <w:t>”</w:t>
      </w:r>
      <w:r w:rsidRPr="00A92A4F">
        <w:rPr>
          <w:rFonts w:ascii="Times New Roman" w:hAnsi="Times New Roman" w:cs="Times New Roman"/>
        </w:rPr>
        <w:t>。本程序升温条件，能使三种物质的出峰时间在</w:t>
      </w:r>
      <w:r w:rsidRPr="00A92A4F">
        <w:rPr>
          <w:rFonts w:ascii="Times New Roman" w:hAnsi="Times New Roman" w:cs="Times New Roman"/>
        </w:rPr>
        <w:t>10min</w:t>
      </w:r>
      <w:r w:rsidRPr="00A92A4F">
        <w:rPr>
          <w:rFonts w:ascii="Times New Roman" w:hAnsi="Times New Roman" w:cs="Times New Roman"/>
        </w:rPr>
        <w:t>以内，分析速度较快</w:t>
      </w:r>
      <w:r w:rsidR="00DC3231" w:rsidRPr="00A92A4F">
        <w:rPr>
          <w:rFonts w:ascii="Times New Roman" w:hAnsi="Times New Roman" w:cs="Times New Roman"/>
        </w:rPr>
        <w:t>，且经过多组实际样品的测定均能保证目标物、内标物、杂质很好地分离，</w:t>
      </w:r>
      <w:r w:rsidR="003A46BB" w:rsidRPr="00A92A4F">
        <w:rPr>
          <w:rFonts w:ascii="Times New Roman" w:eastAsia="宋体" w:hAnsi="Times New Roman" w:cs="Times New Roman"/>
        </w:rPr>
        <w:t>峰形对称、峰宽较窄、灵敏度较高，</w:t>
      </w:r>
      <w:r w:rsidR="00DC3231" w:rsidRPr="00A92A4F">
        <w:rPr>
          <w:rFonts w:ascii="Times New Roman" w:hAnsi="Times New Roman" w:cs="Times New Roman"/>
        </w:rPr>
        <w:t>故确定其为色谱柱升温程序。</w:t>
      </w:r>
    </w:p>
    <w:p w:rsidR="00520A4C" w:rsidRPr="00A92A4F" w:rsidRDefault="00AD3E5B" w:rsidP="00AD3E5B">
      <w:pPr>
        <w:spacing w:beforeLines="50" w:before="156" w:afterLines="50" w:after="156" w:line="320" w:lineRule="exact"/>
        <w:ind w:firstLineChars="200" w:firstLine="420"/>
        <w:rPr>
          <w:rFonts w:ascii="Times New Roman" w:hAnsi="Times New Roman" w:cs="Times New Roman"/>
          <w:kern w:val="0"/>
          <w:szCs w:val="21"/>
        </w:rPr>
      </w:pPr>
      <w:r>
        <w:rPr>
          <w:rFonts w:asciiTheme="minorEastAsia" w:hAnsiTheme="minorEastAsia" w:cs="Times New Roman" w:hint="eastAsia"/>
          <w:kern w:val="0"/>
          <w:szCs w:val="21"/>
        </w:rPr>
        <w:t>③</w:t>
      </w:r>
      <w:r w:rsidR="00520A4C" w:rsidRPr="00A92A4F">
        <w:rPr>
          <w:rFonts w:ascii="Times New Roman" w:hAnsi="Times New Roman" w:cs="Times New Roman"/>
          <w:kern w:val="0"/>
          <w:szCs w:val="21"/>
        </w:rPr>
        <w:t>其他</w:t>
      </w:r>
      <w:r w:rsidR="009E3A1E" w:rsidRPr="00A92A4F">
        <w:rPr>
          <w:rFonts w:ascii="Times New Roman" w:hAnsi="Times New Roman" w:cs="Times New Roman"/>
          <w:kern w:val="0"/>
          <w:szCs w:val="21"/>
        </w:rPr>
        <w:t>常规</w:t>
      </w:r>
      <w:r w:rsidR="00520A4C" w:rsidRPr="00A92A4F">
        <w:rPr>
          <w:rFonts w:ascii="Times New Roman" w:hAnsi="Times New Roman" w:cs="Times New Roman"/>
          <w:kern w:val="0"/>
          <w:szCs w:val="21"/>
        </w:rPr>
        <w:t>色谱柱条件</w:t>
      </w:r>
    </w:p>
    <w:p w:rsidR="00520A4C" w:rsidRPr="00A92A4F" w:rsidRDefault="005774B6" w:rsidP="00AD3E5B">
      <w:pPr>
        <w:spacing w:beforeLines="50" w:before="156" w:afterLines="50" w:after="156" w:line="320" w:lineRule="exact"/>
        <w:ind w:firstLineChars="200" w:firstLine="420"/>
        <w:rPr>
          <w:rFonts w:ascii="Times New Roman" w:hAnsi="Times New Roman" w:cs="Times New Roman"/>
          <w:kern w:val="0"/>
          <w:szCs w:val="21"/>
        </w:rPr>
      </w:pPr>
      <w:r w:rsidRPr="00A92A4F">
        <w:rPr>
          <w:rFonts w:ascii="Times New Roman" w:hAnsi="Times New Roman" w:cs="Times New Roman"/>
          <w:kern w:val="0"/>
          <w:szCs w:val="21"/>
        </w:rPr>
        <w:t>另外，对</w:t>
      </w:r>
      <w:r w:rsidR="00520A4C" w:rsidRPr="00A92A4F">
        <w:rPr>
          <w:rFonts w:ascii="Times New Roman" w:hAnsi="Times New Roman" w:cs="Times New Roman"/>
          <w:kern w:val="0"/>
          <w:szCs w:val="21"/>
        </w:rPr>
        <w:t>载气流量、</w:t>
      </w:r>
      <w:r w:rsidRPr="00A92A4F">
        <w:rPr>
          <w:rFonts w:ascii="Times New Roman" w:hAnsi="Times New Roman" w:cs="Times New Roman"/>
          <w:kern w:val="0"/>
          <w:szCs w:val="21"/>
        </w:rPr>
        <w:t>进样口温度、</w:t>
      </w:r>
      <w:r w:rsidR="00520A4C" w:rsidRPr="00A92A4F">
        <w:rPr>
          <w:rFonts w:ascii="Times New Roman" w:hAnsi="Times New Roman" w:cs="Times New Roman"/>
          <w:kern w:val="0"/>
          <w:szCs w:val="21"/>
        </w:rPr>
        <w:t>分流比、</w:t>
      </w:r>
      <w:r w:rsidRPr="00A92A4F">
        <w:rPr>
          <w:rFonts w:ascii="Times New Roman" w:hAnsi="Times New Roman" w:cs="Times New Roman"/>
          <w:kern w:val="0"/>
          <w:szCs w:val="21"/>
        </w:rPr>
        <w:t>氢火焰离子化检测器温度</w:t>
      </w:r>
      <w:r w:rsidR="00520A4C" w:rsidRPr="00A92A4F">
        <w:rPr>
          <w:rFonts w:ascii="Times New Roman" w:hAnsi="Times New Roman" w:cs="Times New Roman"/>
          <w:kern w:val="0"/>
          <w:szCs w:val="21"/>
        </w:rPr>
        <w:t>、燃气流量、助燃器流量</w:t>
      </w:r>
      <w:r w:rsidRPr="00A92A4F">
        <w:rPr>
          <w:rFonts w:ascii="Times New Roman" w:hAnsi="Times New Roman" w:cs="Times New Roman"/>
          <w:kern w:val="0"/>
          <w:szCs w:val="21"/>
        </w:rPr>
        <w:t>等进行选择并优化，</w:t>
      </w:r>
      <w:r w:rsidR="00520A4C" w:rsidRPr="00A92A4F">
        <w:rPr>
          <w:rFonts w:ascii="Times New Roman" w:hAnsi="Times New Roman" w:cs="Times New Roman"/>
          <w:kern w:val="0"/>
          <w:szCs w:val="21"/>
        </w:rPr>
        <w:t>同时考虑分析灵敏度，最终确定</w:t>
      </w:r>
      <w:r w:rsidR="00AD3E5B">
        <w:rPr>
          <w:rFonts w:ascii="Times New Roman" w:hAnsi="Times New Roman" w:cs="Times New Roman" w:hint="eastAsia"/>
          <w:kern w:val="0"/>
          <w:szCs w:val="21"/>
        </w:rPr>
        <w:t>了</w:t>
      </w:r>
      <w:r w:rsidR="00520A4C" w:rsidRPr="00A92A4F">
        <w:rPr>
          <w:rFonts w:ascii="Times New Roman" w:hAnsi="Times New Roman" w:cs="Times New Roman"/>
          <w:kern w:val="0"/>
          <w:szCs w:val="21"/>
        </w:rPr>
        <w:t>条件</w:t>
      </w:r>
      <w:r w:rsidR="00AD3E5B">
        <w:rPr>
          <w:rFonts w:ascii="Times New Roman" w:hAnsi="Times New Roman" w:cs="Times New Roman" w:hint="eastAsia"/>
          <w:kern w:val="0"/>
          <w:szCs w:val="21"/>
        </w:rPr>
        <w:t>（见文本）</w:t>
      </w:r>
      <w:r w:rsidR="00520A4C" w:rsidRPr="00A92A4F">
        <w:rPr>
          <w:rFonts w:ascii="Times New Roman" w:hAnsi="Times New Roman" w:cs="Times New Roman"/>
        </w:rPr>
        <w:t>。</w:t>
      </w:r>
    </w:p>
    <w:p w:rsidR="00A408C8" w:rsidRPr="00A92A4F" w:rsidRDefault="00AD3E5B" w:rsidP="00AD3E5B">
      <w:pPr>
        <w:spacing w:beforeLines="50" w:before="156" w:afterLines="50" w:after="156" w:line="32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④</w:t>
      </w:r>
      <w:r w:rsidR="00520A4C" w:rsidRPr="00A92A4F">
        <w:rPr>
          <w:rFonts w:ascii="Times New Roman" w:hAnsi="Times New Roman" w:cs="Times New Roman"/>
          <w:szCs w:val="21"/>
        </w:rPr>
        <w:t>.</w:t>
      </w:r>
      <w:r w:rsidR="00520A4C" w:rsidRPr="00A92A4F">
        <w:rPr>
          <w:rFonts w:ascii="Times New Roman" w:hAnsi="Times New Roman" w:cs="Times New Roman"/>
          <w:szCs w:val="21"/>
        </w:rPr>
        <w:t>提取条件</w:t>
      </w:r>
      <w:r>
        <w:rPr>
          <w:rFonts w:ascii="Times New Roman" w:hAnsi="Times New Roman" w:cs="Times New Roman" w:hint="eastAsia"/>
          <w:szCs w:val="21"/>
        </w:rPr>
        <w:t>（不溶性物质）</w:t>
      </w:r>
      <w:r w:rsidR="00520A4C" w:rsidRPr="00A92A4F">
        <w:rPr>
          <w:rFonts w:ascii="Times New Roman" w:hAnsi="Times New Roman" w:cs="Times New Roman"/>
          <w:szCs w:val="21"/>
        </w:rPr>
        <w:t>的选择</w:t>
      </w:r>
    </w:p>
    <w:p w:rsidR="00116E7B" w:rsidRPr="00A92A4F" w:rsidRDefault="00116E7B" w:rsidP="00AD3E5B">
      <w:pPr>
        <w:pStyle w:val="a9"/>
        <w:numPr>
          <w:ilvl w:val="0"/>
          <w:numId w:val="6"/>
        </w:numPr>
        <w:spacing w:beforeLines="50" w:before="156" w:afterLines="50" w:after="156" w:line="320" w:lineRule="exact"/>
        <w:ind w:firstLineChars="0"/>
        <w:rPr>
          <w:rFonts w:ascii="Times New Roman" w:hAnsi="Times New Roman" w:cs="Times New Roman"/>
          <w:szCs w:val="21"/>
        </w:rPr>
      </w:pPr>
      <w:r w:rsidRPr="00A92A4F">
        <w:rPr>
          <w:rFonts w:ascii="Times New Roman" w:hAnsi="Times New Roman" w:cs="Times New Roman"/>
          <w:szCs w:val="21"/>
        </w:rPr>
        <w:t>样品颗粒大小的影响</w:t>
      </w:r>
    </w:p>
    <w:p w:rsidR="007B6FC7" w:rsidRPr="00A92A4F" w:rsidRDefault="00751B5D" w:rsidP="00AD3E5B">
      <w:pPr>
        <w:spacing w:beforeLines="50" w:before="156" w:afterLines="50" w:after="156" w:line="320" w:lineRule="exact"/>
        <w:ind w:firstLine="420"/>
        <w:rPr>
          <w:rFonts w:ascii="Times New Roman" w:hAnsi="Times New Roman" w:cs="Times New Roman"/>
          <w:szCs w:val="21"/>
        </w:rPr>
      </w:pPr>
      <w:r w:rsidRPr="00A92A4F">
        <w:rPr>
          <w:rFonts w:ascii="Times New Roman" w:hAnsi="Times New Roman" w:cs="Times New Roman"/>
          <w:kern w:val="0"/>
          <w:szCs w:val="21"/>
        </w:rPr>
        <w:t>本试验</w:t>
      </w:r>
      <w:r w:rsidR="007B6FC7" w:rsidRPr="00A92A4F">
        <w:rPr>
          <w:rFonts w:ascii="Times New Roman" w:hAnsi="Times New Roman" w:cs="Times New Roman"/>
          <w:kern w:val="0"/>
          <w:szCs w:val="21"/>
        </w:rPr>
        <w:t>选择将</w:t>
      </w:r>
      <w:r w:rsidR="00B00F74" w:rsidRPr="00A92A4F">
        <w:rPr>
          <w:rFonts w:ascii="Times New Roman" w:hAnsi="Times New Roman" w:cs="Times New Roman"/>
          <w:kern w:val="0"/>
          <w:szCs w:val="21"/>
        </w:rPr>
        <w:t>不溶于溶剂的</w:t>
      </w:r>
      <w:r w:rsidR="00A93FAF" w:rsidRPr="00A92A4F">
        <w:rPr>
          <w:rFonts w:ascii="Times New Roman" w:hAnsi="Times New Roman" w:cs="Times New Roman"/>
          <w:kern w:val="0"/>
          <w:szCs w:val="21"/>
        </w:rPr>
        <w:t>阳性聚</w:t>
      </w:r>
      <w:r w:rsidR="00B00F74" w:rsidRPr="00A92A4F">
        <w:rPr>
          <w:rFonts w:ascii="Times New Roman" w:hAnsi="Times New Roman" w:cs="Times New Roman"/>
          <w:kern w:val="0"/>
          <w:szCs w:val="21"/>
        </w:rPr>
        <w:t>酯树脂</w:t>
      </w:r>
      <w:r w:rsidRPr="00A92A4F">
        <w:rPr>
          <w:rFonts w:ascii="Times New Roman" w:hAnsi="Times New Roman" w:cs="Times New Roman"/>
          <w:kern w:val="0"/>
          <w:szCs w:val="21"/>
        </w:rPr>
        <w:t>样品</w:t>
      </w:r>
      <w:r w:rsidR="00B00F74" w:rsidRPr="00A92A4F">
        <w:rPr>
          <w:rFonts w:ascii="Times New Roman" w:hAnsi="Times New Roman" w:cs="Times New Roman"/>
          <w:kern w:val="0"/>
          <w:szCs w:val="21"/>
        </w:rPr>
        <w:t>分别</w:t>
      </w:r>
      <w:r w:rsidR="00E70C22" w:rsidRPr="00A92A4F">
        <w:rPr>
          <w:rFonts w:ascii="Times New Roman" w:hAnsi="Times New Roman" w:cs="Times New Roman"/>
          <w:kern w:val="0"/>
          <w:szCs w:val="21"/>
        </w:rPr>
        <w:t>处理成</w:t>
      </w:r>
      <w:r w:rsidR="008E71E6" w:rsidRPr="00A92A4F">
        <w:rPr>
          <w:rFonts w:ascii="宋体" w:eastAsia="宋体" w:hAnsi="宋体" w:cs="宋体" w:hint="eastAsia"/>
          <w:kern w:val="0"/>
          <w:szCs w:val="21"/>
        </w:rPr>
        <w:t>①</w:t>
      </w:r>
      <w:r w:rsidR="00E70C22" w:rsidRPr="00A92A4F">
        <w:rPr>
          <w:rFonts w:ascii="Times New Roman" w:hAnsi="Times New Roman" w:cs="Times New Roman"/>
          <w:kern w:val="0"/>
          <w:szCs w:val="21"/>
        </w:rPr>
        <w:t>块状、</w:t>
      </w:r>
      <w:r w:rsidR="008E71E6" w:rsidRPr="00A92A4F">
        <w:rPr>
          <w:rFonts w:ascii="宋体" w:eastAsia="宋体" w:hAnsi="宋体" w:cs="宋体" w:hint="eastAsia"/>
          <w:kern w:val="0"/>
          <w:szCs w:val="21"/>
        </w:rPr>
        <w:t>②</w:t>
      </w:r>
      <w:r w:rsidR="00E70C22" w:rsidRPr="00A92A4F">
        <w:rPr>
          <w:rFonts w:ascii="Times New Roman" w:hAnsi="Times New Roman" w:cs="Times New Roman"/>
          <w:kern w:val="0"/>
          <w:szCs w:val="21"/>
        </w:rPr>
        <w:t>粒度</w:t>
      </w:r>
      <w:r w:rsidR="00A93FAF" w:rsidRPr="00A92A4F">
        <w:rPr>
          <w:rFonts w:ascii="Times New Roman" w:hAnsi="Times New Roman" w:cs="Times New Roman"/>
          <w:kern w:val="0"/>
          <w:szCs w:val="21"/>
        </w:rPr>
        <w:t>约为</w:t>
      </w:r>
      <w:r w:rsidR="00E70C22" w:rsidRPr="00A92A4F">
        <w:rPr>
          <w:rFonts w:ascii="Times New Roman" w:hAnsi="Times New Roman" w:cs="Times New Roman"/>
          <w:kern w:val="0"/>
          <w:szCs w:val="21"/>
        </w:rPr>
        <w:t>5mm</w:t>
      </w:r>
      <w:r w:rsidR="00E70C22" w:rsidRPr="00A92A4F">
        <w:rPr>
          <w:rFonts w:ascii="Times New Roman" w:eastAsia="宋体" w:hAnsi="Times New Roman" w:cs="Times New Roman"/>
          <w:kern w:val="0"/>
          <w:szCs w:val="21"/>
        </w:rPr>
        <w:t>×5mm</w:t>
      </w:r>
      <w:r w:rsidR="00E70C22" w:rsidRPr="00A92A4F">
        <w:rPr>
          <w:rFonts w:ascii="Times New Roman" w:eastAsia="宋体" w:hAnsi="Times New Roman" w:cs="Times New Roman"/>
          <w:kern w:val="0"/>
          <w:szCs w:val="21"/>
        </w:rPr>
        <w:t>、</w:t>
      </w:r>
      <w:r w:rsidR="008E71E6" w:rsidRPr="00A92A4F">
        <w:rPr>
          <w:rFonts w:ascii="宋体" w:eastAsia="宋体" w:hAnsi="宋体" w:cs="宋体" w:hint="eastAsia"/>
          <w:kern w:val="0"/>
          <w:szCs w:val="21"/>
        </w:rPr>
        <w:t>③</w:t>
      </w:r>
      <w:r w:rsidR="00E70C22" w:rsidRPr="00A92A4F">
        <w:rPr>
          <w:rFonts w:ascii="Times New Roman" w:hAnsi="Times New Roman" w:cs="Times New Roman"/>
          <w:kern w:val="0"/>
          <w:szCs w:val="21"/>
        </w:rPr>
        <w:t>粒度</w:t>
      </w:r>
      <w:r w:rsidR="00A93FAF" w:rsidRPr="00A92A4F">
        <w:rPr>
          <w:rFonts w:ascii="Times New Roman" w:hAnsi="Times New Roman" w:cs="Times New Roman"/>
          <w:kern w:val="0"/>
          <w:szCs w:val="21"/>
        </w:rPr>
        <w:t>约为</w:t>
      </w:r>
      <w:r w:rsidR="00E70C22" w:rsidRPr="00A92A4F">
        <w:rPr>
          <w:rFonts w:ascii="Times New Roman" w:hAnsi="Times New Roman" w:cs="Times New Roman"/>
          <w:kern w:val="0"/>
          <w:szCs w:val="21"/>
        </w:rPr>
        <w:t>1mm</w:t>
      </w:r>
      <w:r w:rsidR="00E70C22" w:rsidRPr="00A92A4F">
        <w:rPr>
          <w:rFonts w:ascii="Times New Roman" w:eastAsia="宋体" w:hAnsi="Times New Roman" w:cs="Times New Roman"/>
          <w:kern w:val="0"/>
          <w:szCs w:val="21"/>
        </w:rPr>
        <w:t>×</w:t>
      </w:r>
      <w:r w:rsidR="00E70C22" w:rsidRPr="00A92A4F">
        <w:rPr>
          <w:rFonts w:ascii="Times New Roman" w:hAnsi="Times New Roman" w:cs="Times New Roman"/>
          <w:kern w:val="0"/>
          <w:szCs w:val="21"/>
        </w:rPr>
        <w:t>1mm</w:t>
      </w:r>
      <w:r w:rsidRPr="00A92A4F">
        <w:rPr>
          <w:rFonts w:ascii="Times New Roman" w:hAnsi="Times New Roman" w:cs="Times New Roman"/>
          <w:kern w:val="0"/>
          <w:szCs w:val="21"/>
        </w:rPr>
        <w:t>三种颗粒</w:t>
      </w:r>
      <w:r w:rsidR="00B00F74" w:rsidRPr="00A92A4F">
        <w:rPr>
          <w:rFonts w:ascii="Times New Roman" w:hAnsi="Times New Roman" w:cs="Times New Roman"/>
          <w:kern w:val="0"/>
          <w:szCs w:val="21"/>
        </w:rPr>
        <w:t>大小</w:t>
      </w:r>
      <w:r w:rsidRPr="00A92A4F">
        <w:rPr>
          <w:rFonts w:ascii="Times New Roman" w:hAnsi="Times New Roman" w:cs="Times New Roman"/>
          <w:kern w:val="0"/>
          <w:szCs w:val="21"/>
        </w:rPr>
        <w:t>，</w:t>
      </w:r>
      <w:r w:rsidR="00C005EF" w:rsidRPr="00A92A4F">
        <w:rPr>
          <w:rFonts w:ascii="Times New Roman" w:hAnsi="Times New Roman" w:cs="Times New Roman"/>
          <w:kern w:val="0"/>
          <w:szCs w:val="21"/>
        </w:rPr>
        <w:t>分别考察</w:t>
      </w:r>
      <w:r w:rsidRPr="00A92A4F">
        <w:rPr>
          <w:rFonts w:ascii="Times New Roman" w:hAnsi="Times New Roman" w:cs="Times New Roman"/>
          <w:kern w:val="0"/>
          <w:szCs w:val="21"/>
        </w:rPr>
        <w:t>使用超声提取</w:t>
      </w:r>
      <w:r w:rsidR="00A93FAF" w:rsidRPr="00A92A4F">
        <w:rPr>
          <w:rFonts w:ascii="Times New Roman" w:hAnsi="Times New Roman" w:cs="Times New Roman"/>
          <w:kern w:val="0"/>
          <w:szCs w:val="21"/>
        </w:rPr>
        <w:t>2</w:t>
      </w:r>
      <w:r w:rsidRPr="00A92A4F">
        <w:rPr>
          <w:rFonts w:ascii="Times New Roman" w:hAnsi="Times New Roman" w:cs="Times New Roman"/>
          <w:kern w:val="0"/>
          <w:szCs w:val="21"/>
        </w:rPr>
        <w:t>0min</w:t>
      </w:r>
      <w:r w:rsidRPr="00A92A4F">
        <w:rPr>
          <w:rFonts w:ascii="Times New Roman" w:hAnsi="Times New Roman" w:cs="Times New Roman"/>
          <w:kern w:val="0"/>
          <w:szCs w:val="21"/>
        </w:rPr>
        <w:t>后的提取量。</w:t>
      </w:r>
      <w:r w:rsidR="00A93FAF" w:rsidRPr="00A92A4F">
        <w:rPr>
          <w:rFonts w:ascii="Times New Roman" w:hAnsi="Times New Roman" w:cs="Times New Roman"/>
          <w:kern w:val="0"/>
          <w:szCs w:val="21"/>
        </w:rPr>
        <w:t>结果表明，三种状态下均能使用溶剂二硫化碳提取出一定量的苯乙烯及乙苯，但是随着颗粒度的减少，该条件下提取出的目标物物更多。因此，本方法选择将样品粒度粉碎成</w:t>
      </w:r>
      <w:r w:rsidR="00C005EF" w:rsidRPr="00A92A4F">
        <w:rPr>
          <w:rFonts w:ascii="Times New Roman" w:hAnsi="Times New Roman" w:cs="Times New Roman"/>
          <w:kern w:val="0"/>
          <w:szCs w:val="21"/>
        </w:rPr>
        <w:t>粒度约</w:t>
      </w:r>
      <w:r w:rsidR="00A93FAF" w:rsidRPr="00A92A4F">
        <w:rPr>
          <w:rFonts w:ascii="Times New Roman" w:hAnsi="Times New Roman" w:cs="Times New Roman"/>
          <w:kern w:val="0"/>
          <w:szCs w:val="21"/>
        </w:rPr>
        <w:t>1mm</w:t>
      </w:r>
      <w:r w:rsidR="00A93FAF" w:rsidRPr="00A92A4F">
        <w:rPr>
          <w:rFonts w:ascii="Times New Roman" w:eastAsia="宋体" w:hAnsi="Times New Roman" w:cs="Times New Roman"/>
          <w:kern w:val="0"/>
          <w:szCs w:val="21"/>
        </w:rPr>
        <w:t>×</w:t>
      </w:r>
      <w:r w:rsidR="00A93FAF" w:rsidRPr="00A92A4F">
        <w:rPr>
          <w:rFonts w:ascii="Times New Roman" w:hAnsi="Times New Roman" w:cs="Times New Roman"/>
          <w:kern w:val="0"/>
          <w:szCs w:val="21"/>
        </w:rPr>
        <w:t>1mm</w:t>
      </w:r>
      <w:r w:rsidR="00A93FAF" w:rsidRPr="00A92A4F">
        <w:rPr>
          <w:rFonts w:ascii="Times New Roman" w:hAnsi="Times New Roman" w:cs="Times New Roman"/>
          <w:kern w:val="0"/>
          <w:szCs w:val="21"/>
        </w:rPr>
        <w:t>。</w:t>
      </w:r>
      <w:r w:rsidR="00A42DCB" w:rsidRPr="00A92A4F">
        <w:rPr>
          <w:rFonts w:ascii="Times New Roman" w:hAnsi="Times New Roman" w:cs="Times New Roman"/>
          <w:kern w:val="0"/>
          <w:szCs w:val="21"/>
        </w:rPr>
        <w:t>若根据后续的方法摸索，在该粒度下无法完全提取，则需要进一步的增加样品的粉碎程度。</w:t>
      </w:r>
    </w:p>
    <w:p w:rsidR="00116E7B" w:rsidRPr="00A92A4F" w:rsidRDefault="00116E7B" w:rsidP="00AD3E5B">
      <w:pPr>
        <w:pStyle w:val="a9"/>
        <w:numPr>
          <w:ilvl w:val="0"/>
          <w:numId w:val="6"/>
        </w:numPr>
        <w:spacing w:beforeLines="50" w:before="156" w:afterLines="50" w:after="156" w:line="320" w:lineRule="exact"/>
        <w:ind w:firstLineChars="0"/>
        <w:rPr>
          <w:rFonts w:ascii="Times New Roman" w:hAnsi="Times New Roman" w:cs="Times New Roman"/>
          <w:szCs w:val="21"/>
        </w:rPr>
      </w:pPr>
      <w:r w:rsidRPr="00A92A4F">
        <w:rPr>
          <w:rFonts w:ascii="Times New Roman" w:hAnsi="Times New Roman" w:cs="Times New Roman"/>
          <w:szCs w:val="21"/>
        </w:rPr>
        <w:t>提取时间的影响</w:t>
      </w:r>
    </w:p>
    <w:p w:rsidR="00E05D69" w:rsidRPr="00A92A4F" w:rsidRDefault="00B00542" w:rsidP="00AD3E5B">
      <w:pPr>
        <w:spacing w:beforeLines="50" w:before="156" w:afterLines="50" w:after="156" w:line="320" w:lineRule="exact"/>
        <w:ind w:firstLine="420"/>
        <w:rPr>
          <w:rFonts w:ascii="Times New Roman" w:eastAsia="黑体" w:hAnsi="Times New Roman" w:cs="Times New Roman"/>
          <w:sz w:val="18"/>
          <w:szCs w:val="18"/>
        </w:rPr>
      </w:pPr>
      <w:r w:rsidRPr="00A92A4F">
        <w:rPr>
          <w:rFonts w:ascii="Times New Roman" w:hAnsi="Times New Roman" w:cs="Times New Roman"/>
          <w:szCs w:val="21"/>
        </w:rPr>
        <w:t>将样品粉碎成粒径约为</w:t>
      </w:r>
      <w:r w:rsidRPr="00A92A4F">
        <w:rPr>
          <w:rFonts w:ascii="Times New Roman" w:hAnsi="Times New Roman" w:cs="Times New Roman"/>
          <w:szCs w:val="21"/>
        </w:rPr>
        <w:t>1mm×1mm</w:t>
      </w:r>
      <w:r w:rsidRPr="00A92A4F">
        <w:rPr>
          <w:rFonts w:ascii="Times New Roman" w:hAnsi="Times New Roman" w:cs="Times New Roman"/>
          <w:szCs w:val="21"/>
        </w:rPr>
        <w:t>后，</w:t>
      </w:r>
      <w:r w:rsidR="00E2283E" w:rsidRPr="00A92A4F">
        <w:rPr>
          <w:rFonts w:ascii="Times New Roman" w:hAnsi="Times New Roman" w:cs="Times New Roman"/>
          <w:szCs w:val="21"/>
        </w:rPr>
        <w:t>称量八份同等质量样品</w:t>
      </w:r>
      <w:r w:rsidR="00D00B63" w:rsidRPr="00A92A4F">
        <w:rPr>
          <w:rFonts w:ascii="Times New Roman" w:hAnsi="Times New Roman" w:cs="Times New Roman"/>
          <w:szCs w:val="21"/>
        </w:rPr>
        <w:t>（</w:t>
      </w:r>
      <w:r w:rsidR="00D00B63" w:rsidRPr="00A92A4F">
        <w:rPr>
          <w:rFonts w:ascii="Times New Roman" w:hAnsi="Times New Roman" w:cs="Times New Roman"/>
          <w:szCs w:val="21"/>
        </w:rPr>
        <w:t>1.00g</w:t>
      </w:r>
      <w:r w:rsidR="00D00B63" w:rsidRPr="00A92A4F">
        <w:rPr>
          <w:rFonts w:ascii="Times New Roman" w:hAnsi="Times New Roman" w:cs="Times New Roman"/>
          <w:szCs w:val="21"/>
        </w:rPr>
        <w:t>）</w:t>
      </w:r>
      <w:r w:rsidR="00E2283E" w:rsidRPr="00A92A4F">
        <w:rPr>
          <w:rFonts w:ascii="Times New Roman" w:hAnsi="Times New Roman" w:cs="Times New Roman"/>
          <w:szCs w:val="21"/>
        </w:rPr>
        <w:t>，使用超声在常温下</w:t>
      </w:r>
      <w:r w:rsidR="00D00B63" w:rsidRPr="00A92A4F">
        <w:rPr>
          <w:rFonts w:ascii="Times New Roman" w:hAnsi="Times New Roman" w:cs="Times New Roman"/>
          <w:szCs w:val="21"/>
        </w:rPr>
        <w:t>使用</w:t>
      </w:r>
      <w:r w:rsidR="00F66DEE" w:rsidRPr="00A92A4F">
        <w:rPr>
          <w:rFonts w:ascii="Times New Roman" w:hAnsi="Times New Roman" w:cs="Times New Roman"/>
          <w:szCs w:val="21"/>
        </w:rPr>
        <w:t>1</w:t>
      </w:r>
      <w:r w:rsidR="00D00B63" w:rsidRPr="00A92A4F">
        <w:rPr>
          <w:rFonts w:ascii="Times New Roman" w:hAnsi="Times New Roman" w:cs="Times New Roman"/>
          <w:szCs w:val="21"/>
        </w:rPr>
        <w:t>0mL</w:t>
      </w:r>
      <w:r w:rsidR="00D00B63" w:rsidRPr="00A92A4F">
        <w:rPr>
          <w:rFonts w:ascii="Times New Roman" w:hAnsi="Times New Roman" w:cs="Times New Roman"/>
          <w:szCs w:val="21"/>
        </w:rPr>
        <w:t>溶剂</w:t>
      </w:r>
      <w:r w:rsidR="00E2283E" w:rsidRPr="00A92A4F">
        <w:rPr>
          <w:rFonts w:ascii="Times New Roman" w:hAnsi="Times New Roman" w:cs="Times New Roman"/>
          <w:szCs w:val="21"/>
        </w:rPr>
        <w:t>提取，考察了分别提取</w:t>
      </w:r>
      <w:r w:rsidR="00E2283E" w:rsidRPr="00A92A4F">
        <w:rPr>
          <w:rFonts w:ascii="Times New Roman" w:hAnsi="Times New Roman" w:cs="Times New Roman"/>
          <w:szCs w:val="21"/>
        </w:rPr>
        <w:t>5min</w:t>
      </w:r>
      <w:r w:rsidR="00E2283E" w:rsidRPr="00A92A4F">
        <w:rPr>
          <w:rFonts w:ascii="Times New Roman" w:hAnsi="Times New Roman" w:cs="Times New Roman"/>
          <w:szCs w:val="21"/>
        </w:rPr>
        <w:t>、</w:t>
      </w:r>
      <w:r w:rsidR="00E2283E" w:rsidRPr="00A92A4F">
        <w:rPr>
          <w:rFonts w:ascii="Times New Roman" w:hAnsi="Times New Roman" w:cs="Times New Roman"/>
          <w:szCs w:val="21"/>
        </w:rPr>
        <w:t>10min</w:t>
      </w:r>
      <w:r w:rsidR="00E2283E" w:rsidRPr="00A92A4F">
        <w:rPr>
          <w:rFonts w:ascii="Times New Roman" w:hAnsi="Times New Roman" w:cs="Times New Roman"/>
          <w:szCs w:val="21"/>
        </w:rPr>
        <w:t>、</w:t>
      </w:r>
      <w:r w:rsidR="00E2283E" w:rsidRPr="00A92A4F">
        <w:rPr>
          <w:rFonts w:ascii="Times New Roman" w:hAnsi="Times New Roman" w:cs="Times New Roman"/>
          <w:szCs w:val="21"/>
        </w:rPr>
        <w:t>15min</w:t>
      </w:r>
      <w:r w:rsidR="00E2283E" w:rsidRPr="00A92A4F">
        <w:rPr>
          <w:rFonts w:ascii="Times New Roman" w:hAnsi="Times New Roman" w:cs="Times New Roman"/>
          <w:szCs w:val="21"/>
        </w:rPr>
        <w:t>、</w:t>
      </w:r>
      <w:r w:rsidR="00E2283E" w:rsidRPr="00A92A4F">
        <w:rPr>
          <w:rFonts w:ascii="Times New Roman" w:hAnsi="Times New Roman" w:cs="Times New Roman"/>
          <w:szCs w:val="21"/>
        </w:rPr>
        <w:t>20min</w:t>
      </w:r>
      <w:r w:rsidR="00E2283E" w:rsidRPr="00A92A4F">
        <w:rPr>
          <w:rFonts w:ascii="Times New Roman" w:hAnsi="Times New Roman" w:cs="Times New Roman"/>
          <w:szCs w:val="21"/>
        </w:rPr>
        <w:t>、</w:t>
      </w:r>
      <w:r w:rsidR="00E2283E" w:rsidRPr="00A92A4F">
        <w:rPr>
          <w:rFonts w:ascii="Times New Roman" w:hAnsi="Times New Roman" w:cs="Times New Roman"/>
          <w:szCs w:val="21"/>
        </w:rPr>
        <w:t>25min</w:t>
      </w:r>
      <w:r w:rsidR="00E2283E" w:rsidRPr="00A92A4F">
        <w:rPr>
          <w:rFonts w:ascii="Times New Roman" w:hAnsi="Times New Roman" w:cs="Times New Roman"/>
          <w:szCs w:val="21"/>
        </w:rPr>
        <w:t>、</w:t>
      </w:r>
      <w:r w:rsidR="00E2283E" w:rsidRPr="00A92A4F">
        <w:rPr>
          <w:rFonts w:ascii="Times New Roman" w:hAnsi="Times New Roman" w:cs="Times New Roman"/>
          <w:szCs w:val="21"/>
        </w:rPr>
        <w:t>30min</w:t>
      </w:r>
      <w:r w:rsidR="00E2283E" w:rsidRPr="00A92A4F">
        <w:rPr>
          <w:rFonts w:ascii="Times New Roman" w:hAnsi="Times New Roman" w:cs="Times New Roman"/>
          <w:szCs w:val="21"/>
        </w:rPr>
        <w:t>、</w:t>
      </w:r>
      <w:r w:rsidR="00E2283E" w:rsidRPr="00A92A4F">
        <w:rPr>
          <w:rFonts w:ascii="Times New Roman" w:hAnsi="Times New Roman" w:cs="Times New Roman"/>
          <w:szCs w:val="21"/>
        </w:rPr>
        <w:t>35min</w:t>
      </w:r>
      <w:r w:rsidR="00E2283E" w:rsidRPr="00A92A4F">
        <w:rPr>
          <w:rFonts w:ascii="Times New Roman" w:hAnsi="Times New Roman" w:cs="Times New Roman"/>
          <w:szCs w:val="21"/>
        </w:rPr>
        <w:t>、</w:t>
      </w:r>
      <w:r w:rsidR="00E2283E" w:rsidRPr="00A92A4F">
        <w:rPr>
          <w:rFonts w:ascii="Times New Roman" w:hAnsi="Times New Roman" w:cs="Times New Roman"/>
          <w:szCs w:val="21"/>
        </w:rPr>
        <w:t>40min</w:t>
      </w:r>
      <w:r w:rsidR="00E2283E" w:rsidRPr="00A92A4F">
        <w:rPr>
          <w:rFonts w:ascii="Times New Roman" w:hAnsi="Times New Roman" w:cs="Times New Roman"/>
          <w:szCs w:val="21"/>
        </w:rPr>
        <w:t>条件下，提取出目标物的峰面积。结果表明，随着提取时间的增加，目标物的色谱峰面积不断增加，且在短时间内增幅较大</w:t>
      </w:r>
      <w:r w:rsidR="00DB772C" w:rsidRPr="00A92A4F">
        <w:rPr>
          <w:rFonts w:ascii="Times New Roman" w:hAnsi="Times New Roman" w:cs="Times New Roman"/>
          <w:szCs w:val="21"/>
        </w:rPr>
        <w:t>、</w:t>
      </w:r>
      <w:r w:rsidR="00E2283E" w:rsidRPr="00A92A4F">
        <w:rPr>
          <w:rFonts w:ascii="Times New Roman" w:hAnsi="Times New Roman" w:cs="Times New Roman"/>
          <w:szCs w:val="21"/>
        </w:rPr>
        <w:t>时间越长增幅逐渐减少（见图</w:t>
      </w:r>
      <w:r w:rsidR="003A46BB" w:rsidRPr="00A92A4F">
        <w:rPr>
          <w:rFonts w:ascii="Times New Roman" w:hAnsi="Times New Roman" w:cs="Times New Roman"/>
          <w:szCs w:val="21"/>
        </w:rPr>
        <w:t>2</w:t>
      </w:r>
      <w:r w:rsidR="00E2283E" w:rsidRPr="00A92A4F">
        <w:rPr>
          <w:rFonts w:ascii="Times New Roman" w:hAnsi="Times New Roman" w:cs="Times New Roman"/>
          <w:szCs w:val="21"/>
        </w:rPr>
        <w:t>）。这说明，时间越长提取量越高，</w:t>
      </w:r>
      <w:r w:rsidR="009A227B" w:rsidRPr="00A92A4F">
        <w:rPr>
          <w:rFonts w:ascii="Times New Roman" w:hAnsi="Times New Roman" w:cs="Times New Roman"/>
          <w:szCs w:val="21"/>
        </w:rPr>
        <w:t>且提取量越接近于完全，但</w:t>
      </w:r>
      <w:r w:rsidR="00775EAA" w:rsidRPr="00A92A4F">
        <w:rPr>
          <w:rFonts w:ascii="Times New Roman" w:hAnsi="Times New Roman" w:cs="Times New Roman"/>
          <w:szCs w:val="21"/>
        </w:rPr>
        <w:t>仍然</w:t>
      </w:r>
      <w:r w:rsidR="009A227B" w:rsidRPr="00A92A4F">
        <w:rPr>
          <w:rFonts w:ascii="Times New Roman" w:hAnsi="Times New Roman" w:cs="Times New Roman"/>
          <w:szCs w:val="21"/>
        </w:rPr>
        <w:t>无法一次完成完全提取，</w:t>
      </w:r>
      <w:r w:rsidR="00DB772C" w:rsidRPr="00A92A4F">
        <w:rPr>
          <w:rFonts w:ascii="Times New Roman" w:hAnsi="Times New Roman" w:cs="Times New Roman"/>
          <w:szCs w:val="21"/>
        </w:rPr>
        <w:t>考虑到分析时间、效率，确定提取时间为</w:t>
      </w:r>
      <w:r w:rsidR="00DB772C" w:rsidRPr="00A92A4F">
        <w:rPr>
          <w:rFonts w:ascii="Times New Roman" w:hAnsi="Times New Roman" w:cs="Times New Roman"/>
          <w:szCs w:val="21"/>
        </w:rPr>
        <w:t>30min</w:t>
      </w:r>
      <w:r w:rsidR="00DB772C" w:rsidRPr="00A92A4F">
        <w:rPr>
          <w:rFonts w:ascii="Times New Roman" w:hAnsi="Times New Roman" w:cs="Times New Roman"/>
          <w:szCs w:val="21"/>
        </w:rPr>
        <w:t>。</w:t>
      </w:r>
    </w:p>
    <w:p w:rsidR="00116E7B" w:rsidRPr="00A92A4F" w:rsidRDefault="00116E7B" w:rsidP="00AD3E5B">
      <w:pPr>
        <w:pStyle w:val="a9"/>
        <w:numPr>
          <w:ilvl w:val="0"/>
          <w:numId w:val="6"/>
        </w:numPr>
        <w:spacing w:beforeLines="50" w:before="156" w:afterLines="50" w:after="156" w:line="320" w:lineRule="exact"/>
        <w:ind w:firstLineChars="0"/>
        <w:rPr>
          <w:rFonts w:ascii="Times New Roman" w:hAnsi="Times New Roman" w:cs="Times New Roman"/>
          <w:szCs w:val="21"/>
        </w:rPr>
      </w:pPr>
      <w:r w:rsidRPr="00A92A4F">
        <w:rPr>
          <w:rFonts w:ascii="Times New Roman" w:hAnsi="Times New Roman" w:cs="Times New Roman"/>
          <w:szCs w:val="21"/>
        </w:rPr>
        <w:t>提取次数的影响</w:t>
      </w:r>
    </w:p>
    <w:p w:rsidR="003A0954" w:rsidRPr="00A92A4F" w:rsidRDefault="00DB772C" w:rsidP="00AD3E5B">
      <w:pPr>
        <w:spacing w:beforeLines="50" w:before="156" w:afterLines="50" w:after="156" w:line="320" w:lineRule="exact"/>
        <w:ind w:firstLine="420"/>
        <w:rPr>
          <w:rFonts w:ascii="Times New Roman" w:hAnsi="Times New Roman" w:cs="Times New Roman"/>
          <w:szCs w:val="21"/>
        </w:rPr>
      </w:pPr>
      <w:r w:rsidRPr="00A92A4F">
        <w:rPr>
          <w:rFonts w:ascii="Times New Roman" w:hAnsi="Times New Roman" w:cs="Times New Roman"/>
          <w:szCs w:val="21"/>
        </w:rPr>
        <w:t>将样品粉碎成粒径约为</w:t>
      </w:r>
      <w:r w:rsidRPr="00A92A4F">
        <w:rPr>
          <w:rFonts w:ascii="Times New Roman" w:hAnsi="Times New Roman" w:cs="Times New Roman"/>
          <w:szCs w:val="21"/>
        </w:rPr>
        <w:t>1mm×1mm</w:t>
      </w:r>
      <w:r w:rsidRPr="00A92A4F">
        <w:rPr>
          <w:rFonts w:ascii="Times New Roman" w:hAnsi="Times New Roman" w:cs="Times New Roman"/>
          <w:szCs w:val="21"/>
        </w:rPr>
        <w:t>后，称取一定</w:t>
      </w:r>
      <w:r w:rsidR="003A0954" w:rsidRPr="00A92A4F">
        <w:rPr>
          <w:rFonts w:ascii="Times New Roman" w:hAnsi="Times New Roman" w:cs="Times New Roman"/>
          <w:szCs w:val="21"/>
        </w:rPr>
        <w:t>1.00g</w:t>
      </w:r>
      <w:r w:rsidRPr="00A92A4F">
        <w:rPr>
          <w:rFonts w:ascii="Times New Roman" w:hAnsi="Times New Roman" w:cs="Times New Roman"/>
          <w:szCs w:val="21"/>
        </w:rPr>
        <w:t>的样品</w:t>
      </w:r>
      <w:r w:rsidR="003A0954" w:rsidRPr="00A92A4F">
        <w:rPr>
          <w:rFonts w:ascii="Times New Roman" w:hAnsi="Times New Roman" w:cs="Times New Roman"/>
          <w:szCs w:val="21"/>
        </w:rPr>
        <w:t>。</w:t>
      </w:r>
      <w:r w:rsidR="00FB2DB7" w:rsidRPr="00A92A4F">
        <w:rPr>
          <w:rFonts w:ascii="Times New Roman" w:hAnsi="Times New Roman" w:cs="Times New Roman"/>
          <w:szCs w:val="21"/>
        </w:rPr>
        <w:t>加入</w:t>
      </w:r>
      <w:r w:rsidR="00FB2DB7" w:rsidRPr="00A92A4F">
        <w:rPr>
          <w:rFonts w:ascii="Times New Roman" w:hAnsi="Times New Roman" w:cs="Times New Roman"/>
          <w:szCs w:val="21"/>
        </w:rPr>
        <w:t>10mL</w:t>
      </w:r>
      <w:r w:rsidR="00FB2DB7" w:rsidRPr="00A92A4F">
        <w:rPr>
          <w:rFonts w:ascii="Times New Roman" w:hAnsi="Times New Roman" w:cs="Times New Roman"/>
          <w:szCs w:val="21"/>
        </w:rPr>
        <w:t>新鲜提取液，</w:t>
      </w:r>
      <w:r w:rsidRPr="00A92A4F">
        <w:rPr>
          <w:rFonts w:ascii="Times New Roman" w:hAnsi="Times New Roman" w:cs="Times New Roman"/>
          <w:szCs w:val="21"/>
        </w:rPr>
        <w:t>使用超声</w:t>
      </w:r>
      <w:r w:rsidR="003A0954" w:rsidRPr="00A92A4F">
        <w:rPr>
          <w:rFonts w:ascii="Times New Roman" w:hAnsi="Times New Roman" w:cs="Times New Roman"/>
          <w:szCs w:val="21"/>
        </w:rPr>
        <w:t>波清洗机</w:t>
      </w:r>
      <w:r w:rsidRPr="00A92A4F">
        <w:rPr>
          <w:rFonts w:ascii="Times New Roman" w:hAnsi="Times New Roman" w:cs="Times New Roman"/>
          <w:szCs w:val="21"/>
        </w:rPr>
        <w:t>在常温下</w:t>
      </w:r>
      <w:r w:rsidR="003A0954" w:rsidRPr="00A92A4F">
        <w:rPr>
          <w:rFonts w:ascii="Times New Roman" w:hAnsi="Times New Roman" w:cs="Times New Roman"/>
          <w:szCs w:val="21"/>
        </w:rPr>
        <w:t>提取</w:t>
      </w:r>
      <w:r w:rsidRPr="00A92A4F">
        <w:rPr>
          <w:rFonts w:ascii="Times New Roman" w:hAnsi="Times New Roman" w:cs="Times New Roman"/>
          <w:szCs w:val="21"/>
        </w:rPr>
        <w:t>30min</w:t>
      </w:r>
      <w:r w:rsidR="003A0954" w:rsidRPr="00A92A4F">
        <w:rPr>
          <w:rFonts w:ascii="Times New Roman" w:hAnsi="Times New Roman" w:cs="Times New Roman"/>
          <w:szCs w:val="21"/>
        </w:rPr>
        <w:t>，将提取液倒出。然后，第二次加入</w:t>
      </w:r>
      <w:r w:rsidR="00FB2DB7" w:rsidRPr="00A92A4F">
        <w:rPr>
          <w:rFonts w:ascii="Times New Roman" w:hAnsi="Times New Roman" w:cs="Times New Roman"/>
          <w:szCs w:val="21"/>
        </w:rPr>
        <w:t>1</w:t>
      </w:r>
      <w:r w:rsidR="003A0954" w:rsidRPr="00A92A4F">
        <w:rPr>
          <w:rFonts w:ascii="Times New Roman" w:hAnsi="Times New Roman" w:cs="Times New Roman"/>
          <w:szCs w:val="21"/>
        </w:rPr>
        <w:t>0mL</w:t>
      </w:r>
      <w:r w:rsidR="003A0954" w:rsidRPr="00A92A4F">
        <w:rPr>
          <w:rFonts w:ascii="Times New Roman" w:hAnsi="Times New Roman" w:cs="Times New Roman"/>
          <w:szCs w:val="21"/>
        </w:rPr>
        <w:t>新鲜提取液提取，使用超声波清洗机在常温下再次提取</w:t>
      </w:r>
      <w:r w:rsidR="003A0954" w:rsidRPr="00A92A4F">
        <w:rPr>
          <w:rFonts w:ascii="Times New Roman" w:hAnsi="Times New Roman" w:cs="Times New Roman"/>
          <w:szCs w:val="21"/>
        </w:rPr>
        <w:t>30min</w:t>
      </w:r>
      <w:r w:rsidR="003A0954" w:rsidRPr="00A92A4F">
        <w:rPr>
          <w:rFonts w:ascii="Times New Roman" w:hAnsi="Times New Roman" w:cs="Times New Roman"/>
          <w:szCs w:val="21"/>
        </w:rPr>
        <w:t>后，将提取液倒出。依据上述方法，再次提取第三次、第四次。最终，获得第一</w:t>
      </w:r>
      <w:r w:rsidR="00FB2DB7" w:rsidRPr="00A92A4F">
        <w:rPr>
          <w:rFonts w:ascii="Times New Roman" w:hAnsi="Times New Roman" w:cs="Times New Roman"/>
          <w:szCs w:val="21"/>
        </w:rPr>
        <w:t>次提取液、第二次提取液、第三次提取液、第四次提取液，分别进样</w:t>
      </w:r>
      <w:r w:rsidR="00775EAA" w:rsidRPr="00A92A4F">
        <w:rPr>
          <w:rFonts w:ascii="Times New Roman" w:hAnsi="Times New Roman" w:cs="Times New Roman"/>
          <w:szCs w:val="21"/>
        </w:rPr>
        <w:t>气相色谱进行</w:t>
      </w:r>
      <w:r w:rsidR="003A0954" w:rsidRPr="00A92A4F">
        <w:rPr>
          <w:rFonts w:ascii="Times New Roman" w:hAnsi="Times New Roman" w:cs="Times New Roman"/>
          <w:szCs w:val="21"/>
        </w:rPr>
        <w:t>比较。结果表明，第一次提取液、第二次提取液均含有目标物，但第二次提取物峰面积远远低于第一次峰面积，而第三、四次，提取液目标物峰为未检出。</w:t>
      </w:r>
      <w:r w:rsidR="001E3865" w:rsidRPr="00A92A4F">
        <w:rPr>
          <w:rFonts w:ascii="Times New Roman" w:hAnsi="Times New Roman" w:cs="Times New Roman"/>
          <w:szCs w:val="21"/>
        </w:rPr>
        <w:t>另外，考察了其他</w:t>
      </w:r>
      <w:r w:rsidR="001E3865" w:rsidRPr="00A92A4F">
        <w:rPr>
          <w:rFonts w:ascii="Times New Roman" w:hAnsi="Times New Roman" w:cs="Times New Roman"/>
          <w:szCs w:val="21"/>
        </w:rPr>
        <w:t>3</w:t>
      </w:r>
      <w:r w:rsidR="001E3865" w:rsidRPr="00A92A4F">
        <w:rPr>
          <w:rFonts w:ascii="Times New Roman" w:hAnsi="Times New Roman" w:cs="Times New Roman"/>
          <w:szCs w:val="21"/>
        </w:rPr>
        <w:t>种阳性样品，均为如此。</w:t>
      </w:r>
      <w:r w:rsidR="003A0954" w:rsidRPr="00A92A4F">
        <w:rPr>
          <w:rFonts w:ascii="Times New Roman" w:hAnsi="Times New Roman" w:cs="Times New Roman"/>
          <w:szCs w:val="21"/>
        </w:rPr>
        <w:t>因此，</w:t>
      </w:r>
      <w:r w:rsidR="001E3865" w:rsidRPr="00A92A4F">
        <w:rPr>
          <w:rFonts w:ascii="Times New Roman" w:hAnsi="Times New Roman" w:cs="Times New Roman"/>
          <w:szCs w:val="21"/>
        </w:rPr>
        <w:t>可确定</w:t>
      </w:r>
      <w:r w:rsidR="003A0954" w:rsidRPr="00A92A4F">
        <w:rPr>
          <w:rFonts w:ascii="Times New Roman" w:hAnsi="Times New Roman" w:cs="Times New Roman"/>
          <w:szCs w:val="21"/>
        </w:rPr>
        <w:t>在此提取条件下，提取两次可将样品中目标物完全提取。</w:t>
      </w:r>
    </w:p>
    <w:p w:rsidR="005F3C44" w:rsidRPr="00A92A4F" w:rsidRDefault="00AD3E5B" w:rsidP="00AD3E5B">
      <w:pPr>
        <w:spacing w:beforeLines="50" w:before="156" w:afterLines="50" w:after="156" w:line="320" w:lineRule="exact"/>
        <w:ind w:firstLineChars="200" w:firstLine="420"/>
        <w:rPr>
          <w:rFonts w:ascii="Times New Roman" w:hAnsi="Times New Roman" w:cs="Times New Roman"/>
        </w:rPr>
      </w:pPr>
      <w:r>
        <w:rPr>
          <w:rFonts w:ascii="宋体" w:eastAsia="宋体" w:hAnsi="宋体" w:cs="Times New Roman" w:hint="eastAsia"/>
          <w:szCs w:val="21"/>
        </w:rPr>
        <w:t>⑤</w:t>
      </w:r>
      <w:r w:rsidR="008B40A2" w:rsidRPr="00A92A4F">
        <w:rPr>
          <w:rFonts w:ascii="Times New Roman" w:hAnsi="Times New Roman" w:cs="Times New Roman"/>
        </w:rPr>
        <w:t>线性范围及检出限</w:t>
      </w:r>
    </w:p>
    <w:p w:rsidR="005166EC" w:rsidRPr="00A92A4F" w:rsidRDefault="00D04284" w:rsidP="00AD3E5B">
      <w:pPr>
        <w:spacing w:beforeLines="50" w:before="156" w:afterLines="50" w:after="156" w:line="320" w:lineRule="exact"/>
        <w:ind w:firstLine="420"/>
        <w:rPr>
          <w:rFonts w:ascii="Times New Roman" w:hAnsi="Times New Roman" w:cs="Times New Roman"/>
          <w:szCs w:val="21"/>
        </w:rPr>
      </w:pPr>
      <w:r w:rsidRPr="00A92A4F">
        <w:rPr>
          <w:rFonts w:ascii="Times New Roman" w:hAnsi="Times New Roman" w:cs="Times New Roman"/>
          <w:szCs w:val="21"/>
        </w:rPr>
        <w:t>按照</w:t>
      </w:r>
      <w:r w:rsidR="00624712" w:rsidRPr="00A92A4F">
        <w:rPr>
          <w:rFonts w:ascii="Times New Roman" w:hAnsi="Times New Roman" w:cs="Times New Roman"/>
          <w:szCs w:val="21"/>
        </w:rPr>
        <w:t>上述气相色谱</w:t>
      </w:r>
      <w:r w:rsidRPr="00A92A4F">
        <w:rPr>
          <w:rFonts w:ascii="Times New Roman" w:hAnsi="Times New Roman" w:cs="Times New Roman"/>
          <w:szCs w:val="21"/>
        </w:rPr>
        <w:t>条件，分别将标准工作溶液依次进样气相色谱仪测定。以标准溶液中苯乙烯浓度（或乙苯浓度）为横坐标</w:t>
      </w:r>
      <w:r w:rsidRPr="00A92A4F">
        <w:rPr>
          <w:rFonts w:ascii="Times New Roman" w:hAnsi="Times New Roman" w:cs="Times New Roman"/>
          <w:szCs w:val="21"/>
        </w:rPr>
        <w:t>(</w:t>
      </w:r>
      <w:r w:rsidRPr="00A92A4F">
        <w:rPr>
          <w:rFonts w:ascii="Times New Roman" w:hAnsi="Times New Roman" w:cs="Times New Roman"/>
          <w:szCs w:val="21"/>
        </w:rPr>
        <w:t>单位为微克</w:t>
      </w:r>
      <w:r w:rsidRPr="00A92A4F">
        <w:rPr>
          <w:rFonts w:ascii="Times New Roman" w:hAnsi="Times New Roman" w:cs="Times New Roman"/>
          <w:szCs w:val="21"/>
        </w:rPr>
        <w:t>µg/mL</w:t>
      </w:r>
      <w:r w:rsidRPr="00A92A4F">
        <w:rPr>
          <w:rFonts w:ascii="Times New Roman" w:hAnsi="Times New Roman" w:cs="Times New Roman"/>
          <w:szCs w:val="21"/>
        </w:rPr>
        <w:t>），以对应苯乙烯峰面积（或乙苯峰面积）与内标物正十二烷峰面积之比为纵坐标，分别绘制标准曲线。</w:t>
      </w:r>
      <w:r w:rsidR="00257840" w:rsidRPr="00A92A4F">
        <w:rPr>
          <w:rFonts w:ascii="Times New Roman" w:hAnsi="Times New Roman" w:cs="Times New Roman"/>
          <w:szCs w:val="21"/>
        </w:rPr>
        <w:t>获得</w:t>
      </w:r>
      <w:r w:rsidR="005166EC" w:rsidRPr="00A92A4F">
        <w:rPr>
          <w:rFonts w:ascii="Times New Roman" w:hAnsi="Times New Roman" w:cs="Times New Roman"/>
          <w:szCs w:val="21"/>
        </w:rPr>
        <w:t>苯乙烯的线性方程为</w:t>
      </w:r>
      <w:r w:rsidR="005166EC" w:rsidRPr="00A92A4F">
        <w:rPr>
          <w:rFonts w:ascii="Times New Roman" w:hAnsi="Times New Roman" w:cs="Times New Roman"/>
          <w:szCs w:val="21"/>
        </w:rPr>
        <w:t>y=1.1123x+0.0038</w:t>
      </w:r>
      <w:r w:rsidR="007C00CE" w:rsidRPr="00A92A4F">
        <w:rPr>
          <w:rFonts w:ascii="Times New Roman" w:hAnsi="Times New Roman" w:cs="Times New Roman"/>
          <w:szCs w:val="21"/>
        </w:rPr>
        <w:t>，相关系数</w:t>
      </w:r>
      <w:r w:rsidR="005166EC" w:rsidRPr="00A92A4F">
        <w:rPr>
          <w:rFonts w:ascii="Times New Roman" w:hAnsi="Times New Roman" w:cs="Times New Roman"/>
          <w:szCs w:val="21"/>
        </w:rPr>
        <w:t>0.9998</w:t>
      </w:r>
      <w:r w:rsidR="00257840" w:rsidRPr="00A92A4F">
        <w:rPr>
          <w:rFonts w:ascii="Times New Roman" w:hAnsi="Times New Roman" w:cs="Times New Roman"/>
          <w:szCs w:val="21"/>
        </w:rPr>
        <w:t>，线性范围为</w:t>
      </w:r>
      <w:r w:rsidR="00257840" w:rsidRPr="00A92A4F">
        <w:rPr>
          <w:rFonts w:ascii="Times New Roman" w:hAnsi="Times New Roman" w:cs="Times New Roman"/>
          <w:szCs w:val="21"/>
        </w:rPr>
        <w:t>1.0μg/mL</w:t>
      </w:r>
      <w:r w:rsidR="00F76771" w:rsidRPr="00A92A4F">
        <w:rPr>
          <w:rFonts w:ascii="Times New Roman" w:hAnsi="Times New Roman" w:cs="Times New Roman"/>
          <w:kern w:val="0"/>
          <w:szCs w:val="21"/>
        </w:rPr>
        <w:t>～</w:t>
      </w:r>
      <w:r w:rsidR="00F76771" w:rsidRPr="00A92A4F">
        <w:rPr>
          <w:rFonts w:ascii="Times New Roman" w:hAnsi="Times New Roman" w:cs="Times New Roman"/>
          <w:kern w:val="0"/>
          <w:szCs w:val="21"/>
        </w:rPr>
        <w:t>1</w:t>
      </w:r>
      <w:r w:rsidR="00257840" w:rsidRPr="00A92A4F">
        <w:rPr>
          <w:rFonts w:ascii="Times New Roman" w:hAnsi="Times New Roman" w:cs="Times New Roman"/>
          <w:szCs w:val="21"/>
        </w:rPr>
        <w:t>00.0μg/mL</w:t>
      </w:r>
      <w:r w:rsidR="00C568E1" w:rsidRPr="00A92A4F">
        <w:rPr>
          <w:rFonts w:ascii="Times New Roman" w:hAnsi="Times New Roman" w:cs="Times New Roman"/>
          <w:szCs w:val="21"/>
        </w:rPr>
        <w:t>，选择不含目标化合物的样品作为空白基质添加苯乙烯，以信噪比</w:t>
      </w:r>
      <w:r w:rsidR="00C568E1" w:rsidRPr="00A92A4F">
        <w:rPr>
          <w:rFonts w:ascii="Times New Roman" w:hAnsi="Times New Roman" w:cs="Times New Roman"/>
          <w:szCs w:val="21"/>
        </w:rPr>
        <w:t>(S/N)</w:t>
      </w:r>
      <w:r w:rsidR="00C568E1" w:rsidRPr="00A92A4F">
        <w:rPr>
          <w:rFonts w:ascii="Times New Roman" w:hAnsi="Times New Roman" w:cs="Times New Roman"/>
          <w:szCs w:val="21"/>
        </w:rPr>
        <w:t>为</w:t>
      </w:r>
      <w:r w:rsidR="00C568E1" w:rsidRPr="00A92A4F">
        <w:rPr>
          <w:rFonts w:ascii="Times New Roman" w:hAnsi="Times New Roman" w:cs="Times New Roman"/>
          <w:szCs w:val="21"/>
        </w:rPr>
        <w:t>3</w:t>
      </w:r>
      <w:r w:rsidR="00C568E1" w:rsidRPr="00A92A4F">
        <w:rPr>
          <w:rFonts w:ascii="Times New Roman" w:hAnsi="Times New Roman" w:cs="Times New Roman"/>
          <w:szCs w:val="21"/>
        </w:rPr>
        <w:t>确定其方法检出限为</w:t>
      </w:r>
      <w:r w:rsidR="00C568E1" w:rsidRPr="00A92A4F">
        <w:rPr>
          <w:rFonts w:ascii="Times New Roman" w:hAnsi="Times New Roman" w:cs="Times New Roman"/>
          <w:szCs w:val="21"/>
        </w:rPr>
        <w:t>0.02</w:t>
      </w:r>
      <w:r w:rsidR="004B73CC" w:rsidRPr="00A92A4F">
        <w:rPr>
          <w:rFonts w:ascii="Times New Roman" w:hAnsi="Times New Roman" w:cs="Times New Roman"/>
          <w:kern w:val="0"/>
          <w:szCs w:val="21"/>
        </w:rPr>
        <w:t>m</w:t>
      </w:r>
      <w:r w:rsidR="00C568E1" w:rsidRPr="00A92A4F">
        <w:rPr>
          <w:rFonts w:ascii="Times New Roman" w:hAnsi="Times New Roman" w:cs="Times New Roman"/>
          <w:kern w:val="0"/>
          <w:szCs w:val="21"/>
        </w:rPr>
        <w:t>g/g</w:t>
      </w:r>
      <w:r w:rsidR="004B73CC" w:rsidRPr="00A92A4F">
        <w:rPr>
          <w:rFonts w:ascii="Times New Roman" w:hAnsi="Times New Roman" w:cs="Times New Roman"/>
          <w:kern w:val="0"/>
          <w:szCs w:val="21"/>
        </w:rPr>
        <w:t>，</w:t>
      </w:r>
      <w:r w:rsidR="004B73CC" w:rsidRPr="00A92A4F">
        <w:rPr>
          <w:rFonts w:ascii="Times New Roman" w:hAnsi="Times New Roman" w:cs="Times New Roman"/>
          <w:szCs w:val="21"/>
        </w:rPr>
        <w:t>以信噪比</w:t>
      </w:r>
      <w:r w:rsidR="004B73CC" w:rsidRPr="00A92A4F">
        <w:rPr>
          <w:rFonts w:ascii="Times New Roman" w:hAnsi="Times New Roman" w:cs="Times New Roman"/>
          <w:szCs w:val="21"/>
        </w:rPr>
        <w:t>(S/N)</w:t>
      </w:r>
      <w:r w:rsidR="004B73CC" w:rsidRPr="00A92A4F">
        <w:rPr>
          <w:rFonts w:ascii="Times New Roman" w:hAnsi="Times New Roman" w:cs="Times New Roman"/>
          <w:szCs w:val="21"/>
        </w:rPr>
        <w:t>为</w:t>
      </w:r>
      <w:r w:rsidR="004B73CC" w:rsidRPr="00A92A4F">
        <w:rPr>
          <w:rFonts w:ascii="Times New Roman" w:hAnsi="Times New Roman" w:cs="Times New Roman"/>
          <w:szCs w:val="21"/>
        </w:rPr>
        <w:t>10</w:t>
      </w:r>
      <w:r w:rsidR="004B73CC" w:rsidRPr="00A92A4F">
        <w:rPr>
          <w:rFonts w:ascii="Times New Roman" w:hAnsi="Times New Roman" w:cs="Times New Roman"/>
          <w:szCs w:val="21"/>
        </w:rPr>
        <w:t>确定其方法</w:t>
      </w:r>
      <w:r w:rsidR="00FB2DB7" w:rsidRPr="00A92A4F">
        <w:rPr>
          <w:rFonts w:ascii="Times New Roman" w:hAnsi="Times New Roman" w:cs="Times New Roman"/>
          <w:szCs w:val="21"/>
        </w:rPr>
        <w:t>定量</w:t>
      </w:r>
      <w:r w:rsidR="004B73CC" w:rsidRPr="00A92A4F">
        <w:rPr>
          <w:rFonts w:ascii="Times New Roman" w:hAnsi="Times New Roman" w:cs="Times New Roman"/>
          <w:szCs w:val="21"/>
        </w:rPr>
        <w:t>限为</w:t>
      </w:r>
      <w:r w:rsidR="004B73CC" w:rsidRPr="00A92A4F">
        <w:rPr>
          <w:rFonts w:ascii="Times New Roman" w:hAnsi="Times New Roman" w:cs="Times New Roman"/>
          <w:szCs w:val="21"/>
        </w:rPr>
        <w:t>0.05</w:t>
      </w:r>
      <w:r w:rsidR="004B73CC" w:rsidRPr="00A92A4F">
        <w:rPr>
          <w:rFonts w:ascii="Times New Roman" w:hAnsi="Times New Roman" w:cs="Times New Roman"/>
          <w:kern w:val="0"/>
          <w:szCs w:val="21"/>
        </w:rPr>
        <w:t>mg/g</w:t>
      </w:r>
      <w:r w:rsidR="004B73CC" w:rsidRPr="00A92A4F">
        <w:rPr>
          <w:rFonts w:ascii="Times New Roman" w:hAnsi="Times New Roman" w:cs="Times New Roman"/>
          <w:szCs w:val="21"/>
        </w:rPr>
        <w:t>；获得乙苯的线性方程为</w:t>
      </w:r>
      <w:r w:rsidR="004B73CC" w:rsidRPr="00A92A4F">
        <w:rPr>
          <w:rFonts w:ascii="Times New Roman" w:hAnsi="Times New Roman" w:cs="Times New Roman"/>
          <w:szCs w:val="21"/>
        </w:rPr>
        <w:t>y=1.0661x+0.004</w:t>
      </w:r>
      <w:r w:rsidR="004B73CC" w:rsidRPr="00A92A4F">
        <w:rPr>
          <w:rFonts w:ascii="Times New Roman" w:hAnsi="Times New Roman" w:cs="Times New Roman"/>
          <w:szCs w:val="21"/>
        </w:rPr>
        <w:t>，</w:t>
      </w:r>
      <w:r w:rsidR="004B73CC" w:rsidRPr="00A92A4F">
        <w:rPr>
          <w:rFonts w:ascii="Times New Roman" w:hAnsi="Times New Roman" w:cs="Times New Roman"/>
          <w:szCs w:val="21"/>
        </w:rPr>
        <w:lastRenderedPageBreak/>
        <w:t>相关系数</w:t>
      </w:r>
      <w:r w:rsidR="004B73CC" w:rsidRPr="00A92A4F">
        <w:rPr>
          <w:rFonts w:ascii="Times New Roman" w:hAnsi="Times New Roman" w:cs="Times New Roman"/>
          <w:szCs w:val="21"/>
        </w:rPr>
        <w:t>0.9999</w:t>
      </w:r>
      <w:r w:rsidR="004B73CC" w:rsidRPr="00A92A4F">
        <w:rPr>
          <w:rFonts w:ascii="Times New Roman" w:hAnsi="Times New Roman" w:cs="Times New Roman"/>
          <w:szCs w:val="21"/>
        </w:rPr>
        <w:t>，线性范围为</w:t>
      </w:r>
      <w:r w:rsidR="004B73CC" w:rsidRPr="00A92A4F">
        <w:rPr>
          <w:rFonts w:ascii="Times New Roman" w:hAnsi="Times New Roman" w:cs="Times New Roman"/>
          <w:szCs w:val="21"/>
        </w:rPr>
        <w:t>1.0μg/mL</w:t>
      </w:r>
      <w:r w:rsidR="004B73CC" w:rsidRPr="00A92A4F">
        <w:rPr>
          <w:rFonts w:ascii="Times New Roman" w:hAnsi="Times New Roman" w:cs="Times New Roman"/>
          <w:kern w:val="0"/>
          <w:szCs w:val="21"/>
        </w:rPr>
        <w:t>～</w:t>
      </w:r>
      <w:r w:rsidR="004B73CC" w:rsidRPr="00A92A4F">
        <w:rPr>
          <w:rFonts w:ascii="Times New Roman" w:hAnsi="Times New Roman" w:cs="Times New Roman"/>
          <w:kern w:val="0"/>
          <w:szCs w:val="21"/>
        </w:rPr>
        <w:t>1</w:t>
      </w:r>
      <w:r w:rsidR="004B73CC" w:rsidRPr="00A92A4F">
        <w:rPr>
          <w:rFonts w:ascii="Times New Roman" w:hAnsi="Times New Roman" w:cs="Times New Roman"/>
          <w:szCs w:val="21"/>
        </w:rPr>
        <w:t>00.0μg/mL</w:t>
      </w:r>
      <w:r w:rsidR="004B73CC" w:rsidRPr="00A92A4F">
        <w:rPr>
          <w:rFonts w:ascii="Times New Roman" w:hAnsi="Times New Roman" w:cs="Times New Roman"/>
          <w:szCs w:val="21"/>
        </w:rPr>
        <w:t>，选择不含目标化合物的样品作为空白基质添加乙苯，以信噪比</w:t>
      </w:r>
      <w:r w:rsidR="004B73CC" w:rsidRPr="00A92A4F">
        <w:rPr>
          <w:rFonts w:ascii="Times New Roman" w:hAnsi="Times New Roman" w:cs="Times New Roman"/>
          <w:szCs w:val="21"/>
        </w:rPr>
        <w:t>(S/N)</w:t>
      </w:r>
      <w:r w:rsidR="004B73CC" w:rsidRPr="00A92A4F">
        <w:rPr>
          <w:rFonts w:ascii="Times New Roman" w:hAnsi="Times New Roman" w:cs="Times New Roman"/>
          <w:szCs w:val="21"/>
        </w:rPr>
        <w:t>为</w:t>
      </w:r>
      <w:r w:rsidR="004B73CC" w:rsidRPr="00A92A4F">
        <w:rPr>
          <w:rFonts w:ascii="Times New Roman" w:hAnsi="Times New Roman" w:cs="Times New Roman"/>
          <w:szCs w:val="21"/>
        </w:rPr>
        <w:t>3</w:t>
      </w:r>
      <w:r w:rsidR="004B73CC" w:rsidRPr="00A92A4F">
        <w:rPr>
          <w:rFonts w:ascii="Times New Roman" w:hAnsi="Times New Roman" w:cs="Times New Roman"/>
          <w:szCs w:val="21"/>
        </w:rPr>
        <w:t>确定其方法检出限为</w:t>
      </w:r>
      <w:r w:rsidR="004B73CC" w:rsidRPr="00A92A4F">
        <w:rPr>
          <w:rFonts w:ascii="Times New Roman" w:hAnsi="Times New Roman" w:cs="Times New Roman"/>
          <w:szCs w:val="21"/>
        </w:rPr>
        <w:t>0.02</w:t>
      </w:r>
      <w:r w:rsidR="004B73CC" w:rsidRPr="00A92A4F">
        <w:rPr>
          <w:rFonts w:ascii="Times New Roman" w:hAnsi="Times New Roman" w:cs="Times New Roman"/>
          <w:kern w:val="0"/>
          <w:szCs w:val="21"/>
        </w:rPr>
        <w:t>mg/g</w:t>
      </w:r>
      <w:r w:rsidR="004B73CC" w:rsidRPr="00A92A4F">
        <w:rPr>
          <w:rFonts w:ascii="Times New Roman" w:hAnsi="Times New Roman" w:cs="Times New Roman"/>
          <w:kern w:val="0"/>
          <w:szCs w:val="21"/>
        </w:rPr>
        <w:t>，</w:t>
      </w:r>
      <w:r w:rsidR="004B73CC" w:rsidRPr="00A92A4F">
        <w:rPr>
          <w:rFonts w:ascii="Times New Roman" w:hAnsi="Times New Roman" w:cs="Times New Roman"/>
          <w:szCs w:val="21"/>
        </w:rPr>
        <w:t>以信噪比</w:t>
      </w:r>
      <w:r w:rsidR="004B73CC" w:rsidRPr="00A92A4F">
        <w:rPr>
          <w:rFonts w:ascii="Times New Roman" w:hAnsi="Times New Roman" w:cs="Times New Roman"/>
          <w:szCs w:val="21"/>
        </w:rPr>
        <w:t>(S/N)</w:t>
      </w:r>
      <w:r w:rsidR="004B73CC" w:rsidRPr="00A92A4F">
        <w:rPr>
          <w:rFonts w:ascii="Times New Roman" w:hAnsi="Times New Roman" w:cs="Times New Roman"/>
          <w:szCs w:val="21"/>
        </w:rPr>
        <w:t>为</w:t>
      </w:r>
      <w:r w:rsidR="004B73CC" w:rsidRPr="00A92A4F">
        <w:rPr>
          <w:rFonts w:ascii="Times New Roman" w:hAnsi="Times New Roman" w:cs="Times New Roman"/>
          <w:szCs w:val="21"/>
        </w:rPr>
        <w:t>10</w:t>
      </w:r>
      <w:r w:rsidR="004B73CC" w:rsidRPr="00A92A4F">
        <w:rPr>
          <w:rFonts w:ascii="Times New Roman" w:hAnsi="Times New Roman" w:cs="Times New Roman"/>
          <w:szCs w:val="21"/>
        </w:rPr>
        <w:t>确定其方法</w:t>
      </w:r>
      <w:r w:rsidR="00FB2DB7" w:rsidRPr="00A92A4F">
        <w:rPr>
          <w:rFonts w:ascii="Times New Roman" w:hAnsi="Times New Roman" w:cs="Times New Roman"/>
          <w:szCs w:val="21"/>
        </w:rPr>
        <w:t>定量</w:t>
      </w:r>
      <w:r w:rsidR="004B73CC" w:rsidRPr="00A92A4F">
        <w:rPr>
          <w:rFonts w:ascii="Times New Roman" w:hAnsi="Times New Roman" w:cs="Times New Roman"/>
          <w:szCs w:val="21"/>
        </w:rPr>
        <w:t>限为</w:t>
      </w:r>
      <w:r w:rsidR="004B73CC" w:rsidRPr="00A92A4F">
        <w:rPr>
          <w:rFonts w:ascii="Times New Roman" w:hAnsi="Times New Roman" w:cs="Times New Roman"/>
          <w:szCs w:val="21"/>
        </w:rPr>
        <w:t>0.05</w:t>
      </w:r>
      <w:r w:rsidR="004B73CC" w:rsidRPr="00A92A4F">
        <w:rPr>
          <w:rFonts w:ascii="Times New Roman" w:hAnsi="Times New Roman" w:cs="Times New Roman"/>
          <w:kern w:val="0"/>
          <w:szCs w:val="21"/>
        </w:rPr>
        <w:t>mg/g</w:t>
      </w:r>
      <w:r w:rsidR="008A16A4" w:rsidRPr="00A92A4F">
        <w:rPr>
          <w:rFonts w:ascii="Times New Roman" w:hAnsi="Times New Roman" w:cs="Times New Roman"/>
          <w:kern w:val="0"/>
          <w:szCs w:val="21"/>
        </w:rPr>
        <w:t>。</w:t>
      </w:r>
    </w:p>
    <w:p w:rsidR="008B1FA9" w:rsidRPr="00A92A4F" w:rsidRDefault="007C1917" w:rsidP="00AD3E5B">
      <w:pPr>
        <w:autoSpaceDE w:val="0"/>
        <w:autoSpaceDN w:val="0"/>
        <w:spacing w:beforeLines="50" w:before="156" w:afterLines="50" w:after="156" w:line="320" w:lineRule="exact"/>
        <w:ind w:rightChars="-230" w:right="-483"/>
        <w:jc w:val="left"/>
        <w:rPr>
          <w:rFonts w:ascii="Times New Roman" w:hAnsi="Times New Roman" w:cs="Times New Roman"/>
          <w:szCs w:val="21"/>
        </w:rPr>
      </w:pPr>
      <w:r w:rsidRPr="00A92A4F">
        <w:rPr>
          <w:rFonts w:ascii="Times New Roman" w:hAnsi="Times New Roman" w:cs="Times New Roman"/>
          <w:szCs w:val="21"/>
        </w:rPr>
        <w:t>4.</w:t>
      </w:r>
      <w:r w:rsidR="008B1FA9" w:rsidRPr="00A92A4F">
        <w:rPr>
          <w:rFonts w:ascii="Times New Roman" w:hAnsi="Times New Roman" w:cs="Times New Roman"/>
          <w:szCs w:val="21"/>
        </w:rPr>
        <w:t>方法的回收试验和精密度</w:t>
      </w:r>
    </w:p>
    <w:p w:rsidR="004263FF" w:rsidRPr="00A92A4F" w:rsidRDefault="004263FF" w:rsidP="00AD3E5B">
      <w:pPr>
        <w:autoSpaceDE w:val="0"/>
        <w:autoSpaceDN w:val="0"/>
        <w:spacing w:beforeLines="50" w:before="156" w:afterLines="50" w:after="156" w:line="320" w:lineRule="exact"/>
        <w:ind w:rightChars="-230" w:right="-483" w:firstLineChars="200" w:firstLine="420"/>
        <w:jc w:val="left"/>
        <w:rPr>
          <w:rFonts w:ascii="Times New Roman" w:hAnsi="Times New Roman" w:cs="Times New Roman"/>
          <w:szCs w:val="21"/>
        </w:rPr>
      </w:pPr>
      <w:r w:rsidRPr="00A92A4F">
        <w:rPr>
          <w:rFonts w:ascii="Times New Roman" w:hAnsi="Times New Roman" w:cs="Times New Roman"/>
          <w:kern w:val="0"/>
          <w:szCs w:val="21"/>
        </w:rPr>
        <w:t>采用在阴性空白样品中添加标准溶液的方法</w:t>
      </w:r>
      <w:r w:rsidRPr="00A92A4F">
        <w:rPr>
          <w:rFonts w:ascii="Times New Roman" w:hAnsi="Times New Roman" w:cs="Times New Roman"/>
          <w:kern w:val="0"/>
          <w:szCs w:val="21"/>
        </w:rPr>
        <w:t xml:space="preserve">, </w:t>
      </w:r>
      <w:r w:rsidRPr="00A92A4F">
        <w:rPr>
          <w:rFonts w:ascii="Times New Roman" w:hAnsi="Times New Roman" w:cs="Times New Roman"/>
          <w:kern w:val="0"/>
          <w:szCs w:val="21"/>
        </w:rPr>
        <w:t>进行加标回收试验</w:t>
      </w:r>
      <w:r w:rsidRPr="00A92A4F">
        <w:rPr>
          <w:rFonts w:ascii="Times New Roman" w:hAnsi="Times New Roman" w:cs="Times New Roman"/>
          <w:kern w:val="0"/>
          <w:szCs w:val="21"/>
        </w:rPr>
        <w:t xml:space="preserve">, </w:t>
      </w:r>
      <w:r w:rsidRPr="00A92A4F">
        <w:rPr>
          <w:rFonts w:ascii="Times New Roman" w:hAnsi="Times New Roman" w:cs="Times New Roman"/>
          <w:kern w:val="0"/>
          <w:szCs w:val="21"/>
        </w:rPr>
        <w:t>添加</w:t>
      </w:r>
      <w:r w:rsidRPr="00A92A4F">
        <w:rPr>
          <w:rFonts w:ascii="Times New Roman" w:hAnsi="Times New Roman" w:cs="Times New Roman"/>
          <w:kern w:val="0"/>
          <w:szCs w:val="21"/>
        </w:rPr>
        <w:t>0.25mg/g</w:t>
      </w:r>
      <w:r w:rsidRPr="00A92A4F">
        <w:rPr>
          <w:rFonts w:ascii="Times New Roman" w:eastAsia="MS Mincho" w:hAnsi="Times New Roman" w:cs="Times New Roman"/>
          <w:kern w:val="0"/>
          <w:szCs w:val="21"/>
        </w:rPr>
        <w:t> </w:t>
      </w:r>
      <w:r w:rsidRPr="00A92A4F">
        <w:rPr>
          <w:rFonts w:ascii="Times New Roman" w:hAnsi="Times New Roman" w:cs="Times New Roman"/>
          <w:kern w:val="0"/>
          <w:szCs w:val="21"/>
        </w:rPr>
        <w:t>、</w:t>
      </w:r>
      <w:r w:rsidRPr="00A92A4F">
        <w:rPr>
          <w:rFonts w:ascii="Times New Roman" w:hAnsi="Times New Roman" w:cs="Times New Roman"/>
          <w:kern w:val="0"/>
          <w:szCs w:val="21"/>
        </w:rPr>
        <w:t>1.0</w:t>
      </w:r>
      <w:r w:rsidRPr="00A92A4F">
        <w:rPr>
          <w:rFonts w:ascii="Times New Roman" w:eastAsia="MS Mincho" w:hAnsi="Times New Roman" w:cs="Times New Roman"/>
          <w:kern w:val="0"/>
          <w:szCs w:val="21"/>
        </w:rPr>
        <w:t> </w:t>
      </w:r>
      <w:r w:rsidRPr="00A92A4F">
        <w:rPr>
          <w:rFonts w:ascii="Times New Roman" w:hAnsi="Times New Roman" w:cs="Times New Roman"/>
          <w:kern w:val="0"/>
          <w:szCs w:val="21"/>
        </w:rPr>
        <w:t>mg/g</w:t>
      </w:r>
      <w:r w:rsidRPr="00A92A4F">
        <w:rPr>
          <w:rFonts w:ascii="Times New Roman" w:hAnsi="Times New Roman" w:cs="Times New Roman"/>
          <w:kern w:val="0"/>
          <w:szCs w:val="21"/>
        </w:rPr>
        <w:t>、</w:t>
      </w:r>
      <w:r w:rsidRPr="00A92A4F">
        <w:rPr>
          <w:rFonts w:ascii="Times New Roman" w:hAnsi="Times New Roman" w:cs="Times New Roman"/>
          <w:kern w:val="0"/>
          <w:szCs w:val="21"/>
        </w:rPr>
        <w:t>2.5mg/g</w:t>
      </w:r>
      <w:r w:rsidRPr="00A92A4F">
        <w:rPr>
          <w:rFonts w:ascii="Times New Roman" w:hAnsi="Times New Roman" w:cs="Times New Roman"/>
          <w:kern w:val="0"/>
          <w:szCs w:val="21"/>
        </w:rPr>
        <w:t>三个水平的苯乙烯及乙苯</w:t>
      </w:r>
      <w:r w:rsidRPr="00A92A4F">
        <w:rPr>
          <w:rFonts w:ascii="Times New Roman" w:hAnsi="Times New Roman" w:cs="Times New Roman"/>
          <w:kern w:val="0"/>
          <w:szCs w:val="21"/>
        </w:rPr>
        <w:t xml:space="preserve">, </w:t>
      </w:r>
      <w:r w:rsidRPr="00A92A4F">
        <w:rPr>
          <w:rFonts w:ascii="Times New Roman" w:hAnsi="Times New Roman" w:cs="Times New Roman"/>
          <w:kern w:val="0"/>
          <w:szCs w:val="21"/>
        </w:rPr>
        <w:t>每个浓度水平平行测定</w:t>
      </w:r>
      <w:r w:rsidRPr="00A92A4F">
        <w:rPr>
          <w:rFonts w:ascii="Times New Roman" w:hAnsi="Times New Roman" w:cs="Times New Roman"/>
          <w:kern w:val="0"/>
          <w:szCs w:val="21"/>
        </w:rPr>
        <w:t>6</w:t>
      </w:r>
      <w:r w:rsidRPr="00A92A4F">
        <w:rPr>
          <w:rFonts w:ascii="Times New Roman" w:hAnsi="Times New Roman" w:cs="Times New Roman"/>
          <w:kern w:val="0"/>
          <w:szCs w:val="21"/>
        </w:rPr>
        <w:t>次</w:t>
      </w:r>
      <w:r w:rsidRPr="00A92A4F">
        <w:rPr>
          <w:rFonts w:ascii="Times New Roman" w:hAnsi="Times New Roman" w:cs="Times New Roman"/>
          <w:kern w:val="0"/>
          <w:szCs w:val="21"/>
        </w:rPr>
        <w:t xml:space="preserve">, </w:t>
      </w:r>
      <w:r w:rsidRPr="00A92A4F">
        <w:rPr>
          <w:rFonts w:ascii="Times New Roman" w:hAnsi="Times New Roman" w:cs="Times New Roman"/>
          <w:kern w:val="0"/>
          <w:szCs w:val="21"/>
        </w:rPr>
        <w:t>计算平均回收率和相对标准偏差</w:t>
      </w:r>
      <w:r w:rsidRPr="00A92A4F">
        <w:rPr>
          <w:rFonts w:ascii="Times New Roman" w:hAnsi="Times New Roman" w:cs="Times New Roman"/>
          <w:kern w:val="0"/>
          <w:szCs w:val="21"/>
        </w:rPr>
        <w:t>(RSD)</w:t>
      </w:r>
      <w:r w:rsidRPr="00A92A4F">
        <w:rPr>
          <w:rFonts w:ascii="Times New Roman" w:hAnsi="Times New Roman" w:cs="Times New Roman"/>
          <w:kern w:val="0"/>
          <w:szCs w:val="21"/>
        </w:rPr>
        <w:t>，结果见表</w:t>
      </w:r>
      <w:r w:rsidRPr="00A92A4F">
        <w:rPr>
          <w:rFonts w:ascii="Times New Roman" w:hAnsi="Times New Roman" w:cs="Times New Roman"/>
          <w:kern w:val="0"/>
          <w:szCs w:val="21"/>
        </w:rPr>
        <w:t>1</w:t>
      </w:r>
      <w:r w:rsidRPr="00A92A4F">
        <w:rPr>
          <w:rFonts w:ascii="Times New Roman" w:hAnsi="Times New Roman" w:cs="Times New Roman"/>
          <w:kern w:val="0"/>
          <w:szCs w:val="21"/>
        </w:rPr>
        <w:t>（可溶性物质）及表</w:t>
      </w:r>
      <w:r w:rsidRPr="00A92A4F">
        <w:rPr>
          <w:rFonts w:ascii="Times New Roman" w:hAnsi="Times New Roman" w:cs="Times New Roman"/>
          <w:kern w:val="0"/>
          <w:szCs w:val="21"/>
        </w:rPr>
        <w:t>2</w:t>
      </w:r>
      <w:r w:rsidRPr="00A92A4F">
        <w:rPr>
          <w:rFonts w:ascii="Times New Roman" w:hAnsi="Times New Roman" w:cs="Times New Roman"/>
          <w:kern w:val="0"/>
          <w:szCs w:val="21"/>
        </w:rPr>
        <w:t>（不可溶性物质）。</w:t>
      </w:r>
    </w:p>
    <w:p w:rsidR="004263FF" w:rsidRPr="00A92A4F" w:rsidRDefault="00767723" w:rsidP="00B07FBB">
      <w:pPr>
        <w:pStyle w:val="a9"/>
        <w:numPr>
          <w:ilvl w:val="0"/>
          <w:numId w:val="15"/>
        </w:numPr>
        <w:autoSpaceDE w:val="0"/>
        <w:autoSpaceDN w:val="0"/>
        <w:adjustRightInd w:val="0"/>
        <w:snapToGrid w:val="0"/>
        <w:spacing w:line="320" w:lineRule="exact"/>
        <w:ind w:rightChars="-230" w:right="-483" w:firstLineChars="0"/>
        <w:jc w:val="left"/>
        <w:rPr>
          <w:rFonts w:ascii="Times New Roman" w:hAnsi="Times New Roman" w:cs="Times New Roman"/>
          <w:kern w:val="0"/>
          <w:szCs w:val="21"/>
        </w:rPr>
      </w:pPr>
      <w:r w:rsidRPr="00A92A4F">
        <w:rPr>
          <w:rFonts w:ascii="Times New Roman" w:hAnsi="Times New Roman" w:cs="Times New Roman"/>
          <w:szCs w:val="21"/>
        </w:rPr>
        <w:t>可溶性样品</w:t>
      </w:r>
    </w:p>
    <w:p w:rsidR="004263FF" w:rsidRPr="00A92A4F" w:rsidRDefault="004263FF" w:rsidP="00B07FBB">
      <w:pPr>
        <w:autoSpaceDE w:val="0"/>
        <w:autoSpaceDN w:val="0"/>
        <w:adjustRightInd w:val="0"/>
        <w:snapToGrid w:val="0"/>
        <w:spacing w:line="320" w:lineRule="exact"/>
        <w:ind w:leftChars="-135" w:left="-283" w:rightChars="-91" w:right="-191" w:firstLineChars="150" w:firstLine="225"/>
        <w:jc w:val="center"/>
        <w:rPr>
          <w:rFonts w:ascii="Times New Roman" w:eastAsia="黑体" w:hAnsi="Times New Roman" w:cs="Times New Roman"/>
          <w:kern w:val="0"/>
          <w:sz w:val="15"/>
          <w:szCs w:val="15"/>
        </w:rPr>
      </w:pPr>
      <w:r w:rsidRPr="00A92A4F">
        <w:rPr>
          <w:rFonts w:ascii="Times New Roman" w:eastAsia="黑体" w:hAnsi="Times New Roman" w:cs="Times New Roman"/>
          <w:kern w:val="0"/>
          <w:sz w:val="15"/>
          <w:szCs w:val="15"/>
        </w:rPr>
        <w:t>表</w:t>
      </w:r>
      <w:r w:rsidRPr="00A92A4F">
        <w:rPr>
          <w:rFonts w:ascii="Times New Roman" w:eastAsia="黑体" w:hAnsi="Times New Roman" w:cs="Times New Roman"/>
          <w:kern w:val="0"/>
          <w:sz w:val="15"/>
          <w:szCs w:val="15"/>
        </w:rPr>
        <w:t>1</w:t>
      </w:r>
      <w:r w:rsidR="00BB0DCE" w:rsidRPr="00A92A4F">
        <w:rPr>
          <w:rFonts w:ascii="Times New Roman" w:eastAsia="黑体" w:hAnsi="Times New Roman" w:cs="Times New Roman"/>
          <w:kern w:val="0"/>
          <w:sz w:val="15"/>
          <w:szCs w:val="15"/>
        </w:rPr>
        <w:t>不溶性样品</w:t>
      </w:r>
      <w:r w:rsidRPr="00A92A4F">
        <w:rPr>
          <w:rFonts w:ascii="Times New Roman" w:eastAsia="黑体" w:hAnsi="Times New Roman" w:cs="Times New Roman"/>
          <w:kern w:val="0"/>
          <w:sz w:val="15"/>
          <w:szCs w:val="15"/>
        </w:rPr>
        <w:t>精密度及回收试验结果（</w:t>
      </w:r>
      <w:r w:rsidRPr="00A92A4F">
        <w:rPr>
          <w:rFonts w:ascii="Times New Roman" w:eastAsia="黑体" w:hAnsi="Times New Roman" w:cs="Times New Roman"/>
          <w:kern w:val="0"/>
          <w:sz w:val="15"/>
          <w:szCs w:val="15"/>
        </w:rPr>
        <w:t>n=6</w:t>
      </w:r>
      <w:r w:rsidRPr="00A92A4F">
        <w:rPr>
          <w:rFonts w:ascii="Times New Roman" w:eastAsia="黑体" w:hAnsi="Times New Roman" w:cs="Times New Roman"/>
          <w:kern w:val="0"/>
          <w:sz w:val="15"/>
          <w:szCs w:val="15"/>
        </w:rPr>
        <w:t>）</w:t>
      </w:r>
    </w:p>
    <w:p w:rsidR="004263FF" w:rsidRPr="00A92A4F" w:rsidRDefault="004263FF" w:rsidP="00B07FBB">
      <w:pPr>
        <w:autoSpaceDE w:val="0"/>
        <w:autoSpaceDN w:val="0"/>
        <w:adjustRightInd w:val="0"/>
        <w:snapToGrid w:val="0"/>
        <w:spacing w:line="320" w:lineRule="exact"/>
        <w:ind w:leftChars="-135" w:left="-283" w:rightChars="-91" w:right="-191" w:firstLineChars="150" w:firstLine="225"/>
        <w:jc w:val="center"/>
        <w:rPr>
          <w:rFonts w:ascii="Times New Roman" w:eastAsia="黑体" w:hAnsi="Times New Roman" w:cs="Times New Roman"/>
          <w:kern w:val="0"/>
          <w:sz w:val="15"/>
          <w:szCs w:val="15"/>
        </w:rPr>
      </w:pPr>
      <w:r w:rsidRPr="00A92A4F">
        <w:rPr>
          <w:rFonts w:ascii="Times New Roman" w:eastAsia="黑体" w:hAnsi="Times New Roman" w:cs="Times New Roman"/>
          <w:kern w:val="0"/>
          <w:sz w:val="15"/>
          <w:szCs w:val="15"/>
        </w:rPr>
        <w:t>Tab.1 Results of test for recovery and precision</w:t>
      </w:r>
    </w:p>
    <w:tbl>
      <w:tblPr>
        <w:tblW w:w="9011" w:type="dxa"/>
        <w:tblInd w:w="-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7"/>
        <w:gridCol w:w="979"/>
        <w:gridCol w:w="735"/>
        <w:gridCol w:w="851"/>
        <w:gridCol w:w="850"/>
        <w:gridCol w:w="708"/>
        <w:gridCol w:w="709"/>
        <w:gridCol w:w="709"/>
        <w:gridCol w:w="992"/>
        <w:gridCol w:w="851"/>
        <w:gridCol w:w="850"/>
      </w:tblGrid>
      <w:tr w:rsidR="00850434" w:rsidRPr="00A92A4F" w:rsidTr="00FB2DB7">
        <w:trPr>
          <w:trHeight w:val="275"/>
        </w:trPr>
        <w:tc>
          <w:tcPr>
            <w:tcW w:w="777" w:type="dxa"/>
            <w:vMerge w:val="restart"/>
            <w:tcBorders>
              <w:left w:val="nil"/>
              <w:right w:val="nil"/>
            </w:tcBorders>
            <w:vAlign w:val="center"/>
          </w:tcPr>
          <w:p w:rsidR="00850434" w:rsidRPr="00A92A4F" w:rsidRDefault="00850434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目标物</w:t>
            </w:r>
          </w:p>
        </w:tc>
        <w:tc>
          <w:tcPr>
            <w:tcW w:w="979" w:type="dxa"/>
            <w:vMerge w:val="restart"/>
            <w:tcBorders>
              <w:left w:val="nil"/>
              <w:right w:val="nil"/>
            </w:tcBorders>
            <w:vAlign w:val="center"/>
          </w:tcPr>
          <w:p w:rsidR="00850434" w:rsidRPr="00A92A4F" w:rsidRDefault="00850434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加入浓度</w:t>
            </w:r>
          </w:p>
          <w:p w:rsidR="00850434" w:rsidRPr="00A92A4F" w:rsidRDefault="00850434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mg/g</w:t>
            </w:r>
          </w:p>
        </w:tc>
        <w:tc>
          <w:tcPr>
            <w:tcW w:w="4562" w:type="dxa"/>
            <w:gridSpan w:val="6"/>
            <w:tcBorders>
              <w:left w:val="nil"/>
              <w:right w:val="nil"/>
            </w:tcBorders>
            <w:vAlign w:val="center"/>
          </w:tcPr>
          <w:p w:rsidR="00850434" w:rsidRPr="00A92A4F" w:rsidRDefault="00850434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测定结果</w:t>
            </w: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mg/g</w:t>
            </w:r>
          </w:p>
        </w:tc>
        <w:tc>
          <w:tcPr>
            <w:tcW w:w="992" w:type="dxa"/>
            <w:vMerge w:val="restart"/>
            <w:tcBorders>
              <w:left w:val="nil"/>
              <w:right w:val="nil"/>
            </w:tcBorders>
            <w:vAlign w:val="center"/>
          </w:tcPr>
          <w:p w:rsidR="00850434" w:rsidRPr="00A92A4F" w:rsidRDefault="00850434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平均回收量</w:t>
            </w: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mg/g</w:t>
            </w:r>
          </w:p>
        </w:tc>
        <w:tc>
          <w:tcPr>
            <w:tcW w:w="851" w:type="dxa"/>
            <w:vMerge w:val="restart"/>
            <w:tcBorders>
              <w:left w:val="nil"/>
              <w:right w:val="nil"/>
            </w:tcBorders>
            <w:vAlign w:val="center"/>
          </w:tcPr>
          <w:p w:rsidR="00850434" w:rsidRPr="00A92A4F" w:rsidRDefault="00850434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回收率</w:t>
            </w: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/%</w:t>
            </w:r>
          </w:p>
        </w:tc>
        <w:tc>
          <w:tcPr>
            <w:tcW w:w="850" w:type="dxa"/>
            <w:vMerge w:val="restart"/>
            <w:tcBorders>
              <w:left w:val="nil"/>
              <w:right w:val="nil"/>
            </w:tcBorders>
            <w:vAlign w:val="center"/>
          </w:tcPr>
          <w:p w:rsidR="00850434" w:rsidRPr="00A92A4F" w:rsidRDefault="00850434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RSD/</w:t>
            </w: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％</w:t>
            </w:r>
          </w:p>
        </w:tc>
      </w:tr>
      <w:tr w:rsidR="000220CE" w:rsidRPr="00A92A4F" w:rsidTr="00FB2DB7">
        <w:trPr>
          <w:trHeight w:val="426"/>
        </w:trPr>
        <w:tc>
          <w:tcPr>
            <w:tcW w:w="777" w:type="dxa"/>
            <w:vMerge/>
            <w:tcBorders>
              <w:left w:val="nil"/>
              <w:right w:val="nil"/>
            </w:tcBorders>
            <w:vAlign w:val="center"/>
          </w:tcPr>
          <w:p w:rsidR="00850434" w:rsidRPr="00A92A4F" w:rsidRDefault="00850434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979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50434" w:rsidRPr="00A92A4F" w:rsidRDefault="00850434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3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50434" w:rsidRPr="00A92A4F" w:rsidRDefault="00850434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1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50434" w:rsidRPr="00A92A4F" w:rsidRDefault="00850434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2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50434" w:rsidRPr="00A92A4F" w:rsidRDefault="00850434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50434" w:rsidRPr="00A92A4F" w:rsidRDefault="00850434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4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50434" w:rsidRPr="00A92A4F" w:rsidRDefault="00850434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5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50434" w:rsidRPr="00A92A4F" w:rsidRDefault="00850434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6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50434" w:rsidRPr="00A92A4F" w:rsidRDefault="00850434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50434" w:rsidRPr="00A92A4F" w:rsidRDefault="00850434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50434" w:rsidRPr="00A92A4F" w:rsidRDefault="00850434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</w:p>
        </w:tc>
      </w:tr>
      <w:tr w:rsidR="003475C8" w:rsidRPr="00A92A4F" w:rsidTr="00FB2DB7">
        <w:tc>
          <w:tcPr>
            <w:tcW w:w="777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苯乙烯</w:t>
            </w:r>
          </w:p>
        </w:tc>
        <w:tc>
          <w:tcPr>
            <w:tcW w:w="979" w:type="dxa"/>
            <w:tcBorders>
              <w:left w:val="nil"/>
              <w:bottom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firstLineChars="100" w:firstLine="18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0.25</w:t>
            </w:r>
          </w:p>
        </w:tc>
        <w:tc>
          <w:tcPr>
            <w:tcW w:w="735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0.236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0.227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0.237</w:t>
            </w: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0.235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0.226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0.231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firstLineChars="100" w:firstLine="18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0.23 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firstLineChars="100" w:firstLine="18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92.80 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firstLineChars="100" w:firstLine="18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2.1 </w:t>
            </w:r>
          </w:p>
        </w:tc>
      </w:tr>
      <w:tr w:rsidR="003475C8" w:rsidRPr="00A92A4F" w:rsidTr="00FB2DB7">
        <w:tc>
          <w:tcPr>
            <w:tcW w:w="7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firstLineChars="100" w:firstLine="18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0.948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0.934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0.964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0.951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0.949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0.953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firstLineChars="100" w:firstLine="18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0.95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firstLineChars="100" w:firstLine="18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94.98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firstLineChars="100" w:firstLine="18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1.1 </w:t>
            </w:r>
          </w:p>
        </w:tc>
      </w:tr>
      <w:tr w:rsidR="003475C8" w:rsidRPr="00A92A4F" w:rsidTr="00FB2DB7">
        <w:trPr>
          <w:trHeight w:val="119"/>
        </w:trPr>
        <w:tc>
          <w:tcPr>
            <w:tcW w:w="777" w:type="dxa"/>
            <w:vMerge/>
            <w:tcBorders>
              <w:top w:val="nil"/>
              <w:left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nil"/>
              <w:left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firstLineChars="100" w:firstLine="18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2.50</w:t>
            </w:r>
          </w:p>
        </w:tc>
        <w:tc>
          <w:tcPr>
            <w:tcW w:w="735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2.395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2.386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2.384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2.382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2.379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2.47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firstLineChars="100" w:firstLine="18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2.40 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firstLineChars="100" w:firstLine="18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95.97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firstLineChars="100" w:firstLine="18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1.5 </w:t>
            </w:r>
          </w:p>
        </w:tc>
      </w:tr>
      <w:tr w:rsidR="003475C8" w:rsidRPr="00A92A4F" w:rsidTr="00FB2DB7">
        <w:tc>
          <w:tcPr>
            <w:tcW w:w="777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乙苯</w:t>
            </w:r>
          </w:p>
        </w:tc>
        <w:tc>
          <w:tcPr>
            <w:tcW w:w="979" w:type="dxa"/>
            <w:tcBorders>
              <w:left w:val="nil"/>
              <w:bottom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firstLineChars="100" w:firstLine="18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0.25</w:t>
            </w:r>
          </w:p>
        </w:tc>
        <w:tc>
          <w:tcPr>
            <w:tcW w:w="735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0.241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0.229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0.222</w:t>
            </w: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0.237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0.233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0.236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firstLineChars="100" w:firstLine="18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0.23 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firstLineChars="100" w:firstLine="18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93.20 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firstLineChars="100" w:firstLine="18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2.9 </w:t>
            </w:r>
          </w:p>
        </w:tc>
      </w:tr>
      <w:tr w:rsidR="003475C8" w:rsidRPr="00A92A4F" w:rsidTr="00FB2DB7">
        <w:tc>
          <w:tcPr>
            <w:tcW w:w="7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firstLineChars="100" w:firstLine="18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0.945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0.927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0.959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0.953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0.947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0.939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firstLineChars="100" w:firstLine="18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0.95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firstLineChars="100" w:firstLine="18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94.50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firstLineChars="100" w:firstLine="18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1.2 </w:t>
            </w:r>
          </w:p>
        </w:tc>
      </w:tr>
      <w:tr w:rsidR="003475C8" w:rsidRPr="00A92A4F" w:rsidTr="00FB2DB7">
        <w:trPr>
          <w:trHeight w:val="177"/>
        </w:trPr>
        <w:tc>
          <w:tcPr>
            <w:tcW w:w="777" w:type="dxa"/>
            <w:vMerge/>
            <w:tcBorders>
              <w:top w:val="nil"/>
              <w:left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nil"/>
              <w:left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firstLineChars="100" w:firstLine="18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2.50</w:t>
            </w:r>
          </w:p>
        </w:tc>
        <w:tc>
          <w:tcPr>
            <w:tcW w:w="735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2.435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2.381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2.416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2.398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2.345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sz w:val="18"/>
                <w:szCs w:val="18"/>
              </w:rPr>
              <w:t>2.383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firstLineChars="100" w:firstLine="18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2.39 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firstLineChars="100" w:firstLine="18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95.71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firstLineChars="100" w:firstLine="18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1.3 </w:t>
            </w:r>
          </w:p>
        </w:tc>
      </w:tr>
    </w:tbl>
    <w:p w:rsidR="008B1FA9" w:rsidRPr="00A92A4F" w:rsidRDefault="008B1FA9" w:rsidP="00B07FBB">
      <w:pPr>
        <w:autoSpaceDE w:val="0"/>
        <w:autoSpaceDN w:val="0"/>
        <w:adjustRightInd w:val="0"/>
        <w:snapToGrid w:val="0"/>
        <w:spacing w:line="320" w:lineRule="exact"/>
        <w:ind w:rightChars="-230" w:right="-483" w:firstLineChars="150" w:firstLine="315"/>
        <w:jc w:val="left"/>
        <w:rPr>
          <w:rFonts w:ascii="Times New Roman" w:hAnsi="Times New Roman" w:cs="Times New Roman"/>
          <w:kern w:val="0"/>
          <w:szCs w:val="21"/>
        </w:rPr>
      </w:pPr>
    </w:p>
    <w:p w:rsidR="008B1FA9" w:rsidRPr="00A92A4F" w:rsidRDefault="00767723" w:rsidP="00B07FBB">
      <w:pPr>
        <w:pStyle w:val="a9"/>
        <w:numPr>
          <w:ilvl w:val="0"/>
          <w:numId w:val="15"/>
        </w:numPr>
        <w:adjustRightInd w:val="0"/>
        <w:snapToGrid w:val="0"/>
        <w:spacing w:line="320" w:lineRule="exact"/>
        <w:ind w:firstLineChars="0"/>
        <w:rPr>
          <w:rFonts w:ascii="Times New Roman" w:hAnsi="Times New Roman" w:cs="Times New Roman"/>
          <w:szCs w:val="21"/>
        </w:rPr>
      </w:pPr>
      <w:r w:rsidRPr="00A92A4F">
        <w:rPr>
          <w:rFonts w:ascii="Times New Roman" w:hAnsi="Times New Roman" w:cs="Times New Roman"/>
          <w:szCs w:val="21"/>
        </w:rPr>
        <w:t>不可溶性样品</w:t>
      </w:r>
    </w:p>
    <w:p w:rsidR="00BB0DCE" w:rsidRPr="00A92A4F" w:rsidRDefault="00BB0DCE" w:rsidP="00B07FBB">
      <w:pPr>
        <w:pStyle w:val="a9"/>
        <w:autoSpaceDE w:val="0"/>
        <w:autoSpaceDN w:val="0"/>
        <w:adjustRightInd w:val="0"/>
        <w:snapToGrid w:val="0"/>
        <w:spacing w:line="320" w:lineRule="exact"/>
        <w:ind w:leftChars="343" w:left="720" w:rightChars="-91" w:right="-191" w:firstLineChars="950" w:firstLine="1425"/>
        <w:rPr>
          <w:rFonts w:ascii="Times New Roman" w:eastAsia="黑体" w:hAnsi="Times New Roman" w:cs="Times New Roman"/>
          <w:kern w:val="0"/>
          <w:sz w:val="15"/>
          <w:szCs w:val="15"/>
        </w:rPr>
      </w:pPr>
      <w:r w:rsidRPr="00A92A4F">
        <w:rPr>
          <w:rFonts w:ascii="Times New Roman" w:eastAsia="黑体" w:hAnsi="Times New Roman" w:cs="Times New Roman"/>
          <w:kern w:val="0"/>
          <w:sz w:val="15"/>
          <w:szCs w:val="15"/>
        </w:rPr>
        <w:t>表</w:t>
      </w:r>
      <w:r w:rsidR="00FB2DB7" w:rsidRPr="00A92A4F">
        <w:rPr>
          <w:rFonts w:ascii="Times New Roman" w:eastAsia="黑体" w:hAnsi="Times New Roman" w:cs="Times New Roman"/>
          <w:kern w:val="0"/>
          <w:sz w:val="15"/>
          <w:szCs w:val="15"/>
        </w:rPr>
        <w:t>2</w:t>
      </w:r>
      <w:r w:rsidRPr="00A92A4F">
        <w:rPr>
          <w:rFonts w:ascii="Times New Roman" w:eastAsia="黑体" w:hAnsi="Times New Roman" w:cs="Times New Roman"/>
          <w:kern w:val="0"/>
          <w:sz w:val="15"/>
          <w:szCs w:val="15"/>
        </w:rPr>
        <w:t>不溶性样品精密度及回收试验结果（</w:t>
      </w:r>
      <w:r w:rsidRPr="00A92A4F">
        <w:rPr>
          <w:rFonts w:ascii="Times New Roman" w:eastAsia="黑体" w:hAnsi="Times New Roman" w:cs="Times New Roman"/>
          <w:kern w:val="0"/>
          <w:sz w:val="15"/>
          <w:szCs w:val="15"/>
        </w:rPr>
        <w:t>n=6</w:t>
      </w:r>
      <w:r w:rsidRPr="00A92A4F">
        <w:rPr>
          <w:rFonts w:ascii="Times New Roman" w:eastAsia="黑体" w:hAnsi="Times New Roman" w:cs="Times New Roman"/>
          <w:kern w:val="0"/>
          <w:sz w:val="15"/>
          <w:szCs w:val="15"/>
        </w:rPr>
        <w:t>）</w:t>
      </w:r>
    </w:p>
    <w:p w:rsidR="00BB0DCE" w:rsidRPr="00A92A4F" w:rsidRDefault="00BB0DCE" w:rsidP="00B07FBB">
      <w:pPr>
        <w:pStyle w:val="a9"/>
        <w:autoSpaceDE w:val="0"/>
        <w:autoSpaceDN w:val="0"/>
        <w:adjustRightInd w:val="0"/>
        <w:snapToGrid w:val="0"/>
        <w:spacing w:line="320" w:lineRule="exact"/>
        <w:ind w:leftChars="343" w:left="720" w:rightChars="-91" w:right="-191" w:firstLineChars="1050" w:firstLine="1575"/>
        <w:rPr>
          <w:rFonts w:ascii="Times New Roman" w:hAnsi="Times New Roman" w:cs="Times New Roman"/>
          <w:szCs w:val="21"/>
        </w:rPr>
      </w:pPr>
      <w:r w:rsidRPr="00A92A4F">
        <w:rPr>
          <w:rFonts w:ascii="Times New Roman" w:eastAsia="黑体" w:hAnsi="Times New Roman" w:cs="Times New Roman"/>
          <w:kern w:val="0"/>
          <w:sz w:val="15"/>
          <w:szCs w:val="15"/>
        </w:rPr>
        <w:t>Tab.</w:t>
      </w:r>
      <w:r w:rsidR="00FB2DB7" w:rsidRPr="00A92A4F">
        <w:rPr>
          <w:rFonts w:ascii="Times New Roman" w:eastAsia="黑体" w:hAnsi="Times New Roman" w:cs="Times New Roman"/>
          <w:kern w:val="0"/>
          <w:sz w:val="15"/>
          <w:szCs w:val="15"/>
        </w:rPr>
        <w:t>2</w:t>
      </w:r>
      <w:r w:rsidRPr="00A92A4F">
        <w:rPr>
          <w:rFonts w:ascii="Times New Roman" w:eastAsia="黑体" w:hAnsi="Times New Roman" w:cs="Times New Roman"/>
          <w:kern w:val="0"/>
          <w:sz w:val="15"/>
          <w:szCs w:val="15"/>
        </w:rPr>
        <w:t xml:space="preserve"> Results of test for recovery and precision</w:t>
      </w:r>
    </w:p>
    <w:tbl>
      <w:tblPr>
        <w:tblW w:w="8869" w:type="dxa"/>
        <w:tblInd w:w="-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7"/>
        <w:gridCol w:w="979"/>
        <w:gridCol w:w="735"/>
        <w:gridCol w:w="850"/>
        <w:gridCol w:w="850"/>
        <w:gridCol w:w="709"/>
        <w:gridCol w:w="709"/>
        <w:gridCol w:w="709"/>
        <w:gridCol w:w="992"/>
        <w:gridCol w:w="851"/>
        <w:gridCol w:w="708"/>
      </w:tblGrid>
      <w:tr w:rsidR="003475C8" w:rsidRPr="00A92A4F" w:rsidTr="00FB2DB7">
        <w:trPr>
          <w:trHeight w:val="275"/>
        </w:trPr>
        <w:tc>
          <w:tcPr>
            <w:tcW w:w="777" w:type="dxa"/>
            <w:vMerge w:val="restart"/>
            <w:tcBorders>
              <w:left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目标物</w:t>
            </w:r>
          </w:p>
        </w:tc>
        <w:tc>
          <w:tcPr>
            <w:tcW w:w="979" w:type="dxa"/>
            <w:vMerge w:val="restart"/>
            <w:tcBorders>
              <w:left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加入浓度</w:t>
            </w:r>
          </w:p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mg/g</w:t>
            </w:r>
          </w:p>
        </w:tc>
        <w:tc>
          <w:tcPr>
            <w:tcW w:w="4562" w:type="dxa"/>
            <w:gridSpan w:val="6"/>
            <w:tcBorders>
              <w:left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测定结果</w:t>
            </w: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mg/g</w:t>
            </w:r>
          </w:p>
        </w:tc>
        <w:tc>
          <w:tcPr>
            <w:tcW w:w="992" w:type="dxa"/>
            <w:vMerge w:val="restart"/>
            <w:tcBorders>
              <w:left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平均回收量</w:t>
            </w: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mg/g</w:t>
            </w:r>
          </w:p>
        </w:tc>
        <w:tc>
          <w:tcPr>
            <w:tcW w:w="851" w:type="dxa"/>
            <w:vMerge w:val="restart"/>
            <w:tcBorders>
              <w:left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回收率</w:t>
            </w: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/%</w:t>
            </w:r>
          </w:p>
        </w:tc>
        <w:tc>
          <w:tcPr>
            <w:tcW w:w="708" w:type="dxa"/>
            <w:vMerge w:val="restart"/>
            <w:tcBorders>
              <w:left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RSD/</w:t>
            </w: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％</w:t>
            </w:r>
          </w:p>
        </w:tc>
      </w:tr>
      <w:tr w:rsidR="003475C8" w:rsidRPr="00A92A4F" w:rsidTr="00FB2DB7">
        <w:trPr>
          <w:trHeight w:val="426"/>
        </w:trPr>
        <w:tc>
          <w:tcPr>
            <w:tcW w:w="777" w:type="dxa"/>
            <w:vMerge/>
            <w:tcBorders>
              <w:left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979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3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 xml:space="preserve">     1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2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4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5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  <w:r w:rsidRPr="00A92A4F">
              <w:rPr>
                <w:rFonts w:ascii="Times New Roman" w:hAnsi="Times New Roman" w:cs="Times New Roman"/>
                <w:kern w:val="0"/>
                <w:sz w:val="15"/>
                <w:szCs w:val="15"/>
              </w:rPr>
              <w:t>6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5"/>
                <w:szCs w:val="15"/>
              </w:rPr>
            </w:pPr>
          </w:p>
        </w:tc>
      </w:tr>
      <w:tr w:rsidR="003475C8" w:rsidRPr="00A92A4F" w:rsidTr="00FB2DB7">
        <w:tc>
          <w:tcPr>
            <w:tcW w:w="777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苯乙烯</w:t>
            </w:r>
          </w:p>
        </w:tc>
        <w:tc>
          <w:tcPr>
            <w:tcW w:w="979" w:type="dxa"/>
            <w:tcBorders>
              <w:left w:val="nil"/>
              <w:bottom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firstLineChars="100" w:firstLine="18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0.25</w:t>
            </w:r>
          </w:p>
        </w:tc>
        <w:tc>
          <w:tcPr>
            <w:tcW w:w="735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0.212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0.225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0.227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0.225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0.226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0.231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0.22 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89.73 </w:t>
            </w: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right="180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2.9 </w:t>
            </w:r>
          </w:p>
        </w:tc>
      </w:tr>
      <w:tr w:rsidR="003475C8" w:rsidRPr="00A92A4F" w:rsidTr="00FB2DB7">
        <w:tc>
          <w:tcPr>
            <w:tcW w:w="7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firstLineChars="100" w:firstLine="18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0.938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0.884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0.944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0.945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0.921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0.957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0.93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93.15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right="180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2.8 </w:t>
            </w:r>
          </w:p>
        </w:tc>
      </w:tr>
      <w:tr w:rsidR="003475C8" w:rsidRPr="00A92A4F" w:rsidTr="00FB2DB7">
        <w:trPr>
          <w:trHeight w:val="119"/>
        </w:trPr>
        <w:tc>
          <w:tcPr>
            <w:tcW w:w="777" w:type="dxa"/>
            <w:vMerge/>
            <w:tcBorders>
              <w:top w:val="nil"/>
              <w:left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nil"/>
              <w:left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firstLineChars="100" w:firstLine="18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2.50</w:t>
            </w:r>
          </w:p>
        </w:tc>
        <w:tc>
          <w:tcPr>
            <w:tcW w:w="735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2.377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2.314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2.381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2.293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2.369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2.406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2.36 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94.27 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right="180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1.8 </w:t>
            </w:r>
          </w:p>
        </w:tc>
      </w:tr>
      <w:tr w:rsidR="003475C8" w:rsidRPr="00A92A4F" w:rsidTr="00FB2DB7">
        <w:tc>
          <w:tcPr>
            <w:tcW w:w="777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乙苯</w:t>
            </w:r>
          </w:p>
        </w:tc>
        <w:tc>
          <w:tcPr>
            <w:tcW w:w="979" w:type="dxa"/>
            <w:tcBorders>
              <w:left w:val="nil"/>
              <w:bottom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firstLineChars="100" w:firstLine="18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0.25</w:t>
            </w:r>
          </w:p>
        </w:tc>
        <w:tc>
          <w:tcPr>
            <w:tcW w:w="735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0.221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0.216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0.219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0.229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0.231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0.224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0.22 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89.33 </w:t>
            </w: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right="180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2.6 </w:t>
            </w:r>
          </w:p>
        </w:tc>
      </w:tr>
      <w:tr w:rsidR="003475C8" w:rsidRPr="00A92A4F" w:rsidTr="00FB2DB7">
        <w:tc>
          <w:tcPr>
            <w:tcW w:w="7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firstLineChars="100" w:firstLine="18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1.00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0.901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0.927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0.922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0.949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0.925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0.889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0.92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91.88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right="180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2.3 </w:t>
            </w:r>
          </w:p>
        </w:tc>
      </w:tr>
      <w:tr w:rsidR="003475C8" w:rsidRPr="00A92A4F" w:rsidTr="00FB2DB7">
        <w:trPr>
          <w:trHeight w:val="177"/>
        </w:trPr>
        <w:tc>
          <w:tcPr>
            <w:tcW w:w="777" w:type="dxa"/>
            <w:vMerge/>
            <w:tcBorders>
              <w:top w:val="nil"/>
              <w:left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nil"/>
              <w:left w:val="nil"/>
              <w:right w:val="nil"/>
            </w:tcBorders>
            <w:vAlign w:val="center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firstLineChars="100" w:firstLine="180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2.50</w:t>
            </w:r>
          </w:p>
        </w:tc>
        <w:tc>
          <w:tcPr>
            <w:tcW w:w="735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2.405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2.321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2.342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2.268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2.312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>2.283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2.32 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92.87 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vAlign w:val="bottom"/>
          </w:tcPr>
          <w:p w:rsidR="003475C8" w:rsidRPr="00A92A4F" w:rsidRDefault="003475C8" w:rsidP="00B07FBB">
            <w:pPr>
              <w:adjustRightInd w:val="0"/>
              <w:snapToGrid w:val="0"/>
              <w:spacing w:line="320" w:lineRule="exact"/>
              <w:ind w:right="180"/>
              <w:jc w:val="righ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A92A4F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2.1 </w:t>
            </w:r>
          </w:p>
        </w:tc>
      </w:tr>
    </w:tbl>
    <w:p w:rsidR="00573B22" w:rsidRDefault="00573B22" w:rsidP="00B26A74">
      <w:pPr>
        <w:spacing w:line="320" w:lineRule="exact"/>
        <w:ind w:leftChars="-67" w:left="-141" w:firstLineChars="50" w:firstLine="105"/>
        <w:jc w:val="left"/>
        <w:rPr>
          <w:rFonts w:ascii="Times New Roman" w:eastAsia="黑体" w:hAnsi="Times New Roman" w:cs="Times New Roman"/>
          <w:szCs w:val="21"/>
        </w:rPr>
      </w:pPr>
    </w:p>
    <w:p w:rsidR="00AD3E5B" w:rsidRDefault="00AD3E5B" w:rsidP="00B26A74">
      <w:pPr>
        <w:spacing w:line="320" w:lineRule="exact"/>
        <w:ind w:leftChars="-67" w:left="-141" w:firstLineChars="50" w:firstLine="105"/>
        <w:jc w:val="left"/>
        <w:rPr>
          <w:rFonts w:ascii="Times New Roman" w:eastAsia="黑体" w:hAnsi="Times New Roman" w:cs="Times New Roman"/>
          <w:szCs w:val="21"/>
        </w:rPr>
      </w:pPr>
    </w:p>
    <w:p w:rsidR="00AD3E5B" w:rsidRDefault="00AD3E5B" w:rsidP="00AD3E5B">
      <w:pPr>
        <w:spacing w:beforeLines="50" w:before="156" w:afterLines="50" w:after="156" w:line="360" w:lineRule="auto"/>
        <w:ind w:leftChars="-67" w:left="-141" w:firstLineChars="50" w:firstLine="105"/>
        <w:jc w:val="left"/>
        <w:rPr>
          <w:rFonts w:ascii="黑体" w:eastAsia="黑体" w:hAnsi="宋体" w:cs="Arial"/>
          <w:szCs w:val="21"/>
        </w:rPr>
      </w:pPr>
      <w:r>
        <w:rPr>
          <w:rFonts w:ascii="黑体" w:eastAsia="黑体" w:hAnsi="宋体" w:cs="Arial" w:hint="eastAsia"/>
          <w:szCs w:val="21"/>
        </w:rPr>
        <w:t>三、国外有关法律、法规和标准情况的说明</w:t>
      </w:r>
    </w:p>
    <w:p w:rsidR="00AD3E5B" w:rsidRDefault="00AD3E5B" w:rsidP="00AD3E5B">
      <w:pPr>
        <w:spacing w:beforeLines="50" w:before="156" w:afterLines="50" w:after="156" w:line="320" w:lineRule="exact"/>
        <w:ind w:leftChars="-67" w:left="-141" w:firstLineChars="200" w:firstLine="420"/>
        <w:jc w:val="left"/>
        <w:rPr>
          <w:rFonts w:asciiTheme="minorEastAsia" w:hAnsiTheme="minorEastAsia" w:cs="Times New Roman"/>
          <w:kern w:val="0"/>
          <w:szCs w:val="21"/>
        </w:rPr>
      </w:pPr>
      <w:r w:rsidRPr="00AD3E5B">
        <w:rPr>
          <w:rFonts w:asciiTheme="minorEastAsia" w:hAnsiTheme="minorEastAsia" w:cs="Times New Roman"/>
          <w:kern w:val="0"/>
          <w:szCs w:val="21"/>
        </w:rPr>
        <w:t>我国强制性国家卫生标准GB9692-1988《食品包装用聚苯乙烯树脂卫生标准》规定聚苯乙烯树脂（PS）中苯乙烯残留量不得超过0.5％（相当于5mg/g）、乙苯残留量不得超过0.3％（3mg/g），而GB/T5009.59.2003《食品包装用聚苯乙烯树脂卫生标准的分析方法》是以上卫生标准的对应的分析方法标准。我国非强制性卫生标准GB/T14354-1933《玻璃纤维增强不饱和聚酯树脂食品容器》规定玻璃纤维增强不饱和聚酯树脂食品容器中苯乙烯残留不得超过0.1％（相当于1mg/g），而GB/T 5009.98-2003《食品容器及包装材料用不饱和聚酯树脂及</w:t>
      </w:r>
      <w:r w:rsidRPr="00AD3E5B">
        <w:rPr>
          <w:rFonts w:asciiTheme="minorEastAsia" w:hAnsiTheme="minorEastAsia" w:cs="Times New Roman"/>
          <w:kern w:val="0"/>
          <w:szCs w:val="21"/>
        </w:rPr>
        <w:lastRenderedPageBreak/>
        <w:t>其玻璃钢制品卫生标准分析方法》是该卫生标准对应的分析方法标准。美国法规FDA CFR177.1640《聚苯乙烯及橡胶改性聚苯乙烯》规定苯乙烯塑料中苯乙烯残留不得超过1％（相当于1mg/g），该法规同时提供相应的检测方法；日本、韩国食品卫生法均规定一般聚苯乙烯制品中苯乙烯、乙苯等残留量总量不得超过5mg/g，该法规同时提供了相应的检测方法。</w:t>
      </w:r>
    </w:p>
    <w:p w:rsidR="00F816CC" w:rsidRDefault="00F816CC" w:rsidP="00F816CC">
      <w:pPr>
        <w:spacing w:beforeLines="50" w:before="156" w:afterLines="50" w:after="156" w:line="360" w:lineRule="auto"/>
        <w:ind w:leftChars="-67" w:left="-141" w:firstLineChars="50" w:firstLine="105"/>
        <w:jc w:val="left"/>
        <w:rPr>
          <w:rFonts w:ascii="黑体" w:eastAsia="黑体" w:hAnsi="宋体" w:cs="Arial"/>
          <w:szCs w:val="21"/>
        </w:rPr>
      </w:pPr>
      <w:r w:rsidRPr="00F816CC">
        <w:rPr>
          <w:rFonts w:ascii="黑体" w:eastAsia="黑体" w:hAnsi="宋体" w:cs="Arial" w:hint="eastAsia"/>
          <w:szCs w:val="21"/>
        </w:rPr>
        <w:t>四、其他需要在网上公开说明的事项</w:t>
      </w:r>
    </w:p>
    <w:p w:rsidR="00F816CC" w:rsidRPr="00F816CC" w:rsidRDefault="00F816CC" w:rsidP="00F816CC">
      <w:pPr>
        <w:spacing w:beforeLines="50" w:before="156" w:afterLines="50" w:after="156" w:line="360" w:lineRule="auto"/>
        <w:ind w:firstLineChars="200" w:firstLine="420"/>
        <w:jc w:val="left"/>
        <w:rPr>
          <w:rFonts w:asciiTheme="minorEastAsia" w:hAnsiTheme="minorEastAsia" w:cs="Times New Roman"/>
          <w:kern w:val="0"/>
          <w:szCs w:val="21"/>
        </w:rPr>
      </w:pPr>
      <w:r w:rsidRPr="00F816CC">
        <w:rPr>
          <w:rFonts w:asciiTheme="minorEastAsia" w:hAnsiTheme="minorEastAsia" w:cs="Times New Roman" w:hint="eastAsia"/>
          <w:kern w:val="0"/>
          <w:szCs w:val="21"/>
        </w:rPr>
        <w:t>无</w:t>
      </w:r>
      <w:r w:rsidRPr="00F816CC">
        <w:rPr>
          <w:rFonts w:asciiTheme="minorEastAsia" w:hAnsiTheme="minorEastAsia" w:cs="Times New Roman"/>
          <w:kern w:val="0"/>
          <w:szCs w:val="21"/>
        </w:rPr>
        <w:t>。</w:t>
      </w:r>
    </w:p>
    <w:sectPr w:rsidR="00F816CC" w:rsidRPr="00F816CC" w:rsidSect="005D2F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385" w:rsidRDefault="00854385" w:rsidP="0059229E">
      <w:r>
        <w:separator/>
      </w:r>
    </w:p>
  </w:endnote>
  <w:endnote w:type="continuationSeparator" w:id="0">
    <w:p w:rsidR="00854385" w:rsidRDefault="00854385" w:rsidP="00592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385" w:rsidRDefault="00854385" w:rsidP="0059229E">
      <w:r>
        <w:separator/>
      </w:r>
    </w:p>
  </w:footnote>
  <w:footnote w:type="continuationSeparator" w:id="0">
    <w:p w:rsidR="00854385" w:rsidRDefault="00854385" w:rsidP="00592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C2F15"/>
    <w:multiLevelType w:val="hybridMultilevel"/>
    <w:tmpl w:val="2A8EFDA2"/>
    <w:lvl w:ilvl="0" w:tplc="44F4C962">
      <w:start w:val="1"/>
      <w:numFmt w:val="japaneseCounting"/>
      <w:pStyle w:val="a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8B1615"/>
    <w:multiLevelType w:val="hybridMultilevel"/>
    <w:tmpl w:val="112413EC"/>
    <w:lvl w:ilvl="0" w:tplc="44B07D0E">
      <w:start w:val="1"/>
      <w:numFmt w:val="japaneseCounting"/>
      <w:lvlText w:val="%1、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2">
    <w:nsid w:val="3C942DE8"/>
    <w:multiLevelType w:val="hybridMultilevel"/>
    <w:tmpl w:val="8A44C418"/>
    <w:lvl w:ilvl="0" w:tplc="D40C67AC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44C50F90"/>
    <w:multiLevelType w:val="multilevel"/>
    <w:tmpl w:val="44C50F90"/>
    <w:lvl w:ilvl="0">
      <w:start w:val="1"/>
      <w:numFmt w:val="lowerLetter"/>
      <w:pStyle w:val="a0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4">
    <w:nsid w:val="46806F7D"/>
    <w:multiLevelType w:val="multilevel"/>
    <w:tmpl w:val="46806F7D"/>
    <w:lvl w:ilvl="0">
      <w:start w:val="1"/>
      <w:numFmt w:val="none"/>
      <w:lvlText w:val="图"/>
      <w:lvlJc w:val="left"/>
      <w:pPr>
        <w:tabs>
          <w:tab w:val="num" w:pos="360"/>
        </w:tabs>
        <w:ind w:left="0" w:firstLine="0"/>
      </w:pPr>
      <w:rPr>
        <w:rFonts w:ascii="黑体" w:eastAsia="黑体"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F302902"/>
    <w:multiLevelType w:val="multilevel"/>
    <w:tmpl w:val="4F302902"/>
    <w:lvl w:ilvl="0">
      <w:start w:val="1"/>
      <w:numFmt w:val="none"/>
      <w:lvlText w:val="表"/>
      <w:lvlJc w:val="left"/>
      <w:pPr>
        <w:tabs>
          <w:tab w:val="num" w:pos="360"/>
        </w:tabs>
        <w:ind w:left="0" w:firstLine="0"/>
      </w:pPr>
      <w:rPr>
        <w:rFonts w:ascii="黑体" w:eastAsia="黑体"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52636AE1"/>
    <w:multiLevelType w:val="multilevel"/>
    <w:tmpl w:val="2B0EFDE0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555159F4"/>
    <w:multiLevelType w:val="hybridMultilevel"/>
    <w:tmpl w:val="FDF40D2A"/>
    <w:lvl w:ilvl="0" w:tplc="BCD0EBB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B1738EF"/>
    <w:multiLevelType w:val="hybridMultilevel"/>
    <w:tmpl w:val="2BB4DBF6"/>
    <w:lvl w:ilvl="0" w:tplc="D5DC049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E2B6970"/>
    <w:multiLevelType w:val="hybridMultilevel"/>
    <w:tmpl w:val="B3182AB8"/>
    <w:lvl w:ilvl="0" w:tplc="FE2206B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2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71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1470" w:firstLine="0"/>
      </w:pPr>
      <w:rPr>
        <w:rFonts w:ascii="黑体" w:eastAsia="黑体" w:hAnsi="黑体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5355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0"/>
  </w:num>
  <w:num w:numId="5">
    <w:abstractNumId w:val="10"/>
  </w:num>
  <w:num w:numId="6">
    <w:abstractNumId w:val="2"/>
  </w:num>
  <w:num w:numId="7">
    <w:abstractNumId w:val="6"/>
  </w:num>
  <w:num w:numId="8">
    <w:abstractNumId w:val="4"/>
  </w:num>
  <w:num w:numId="9">
    <w:abstractNumId w:val="5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229E"/>
    <w:rsid w:val="000019C1"/>
    <w:rsid w:val="00021F94"/>
    <w:rsid w:val="000220CE"/>
    <w:rsid w:val="00032508"/>
    <w:rsid w:val="00033E84"/>
    <w:rsid w:val="00035CB9"/>
    <w:rsid w:val="000416D3"/>
    <w:rsid w:val="0008512B"/>
    <w:rsid w:val="000A08E7"/>
    <w:rsid w:val="000A2F0A"/>
    <w:rsid w:val="000D758C"/>
    <w:rsid w:val="000F6105"/>
    <w:rsid w:val="001108F7"/>
    <w:rsid w:val="00116E7B"/>
    <w:rsid w:val="00143FEC"/>
    <w:rsid w:val="00147DB4"/>
    <w:rsid w:val="001559D0"/>
    <w:rsid w:val="001606A1"/>
    <w:rsid w:val="00167FFD"/>
    <w:rsid w:val="00176F15"/>
    <w:rsid w:val="001B4212"/>
    <w:rsid w:val="001C616B"/>
    <w:rsid w:val="001E3865"/>
    <w:rsid w:val="001E4248"/>
    <w:rsid w:val="001F3792"/>
    <w:rsid w:val="00204108"/>
    <w:rsid w:val="00257840"/>
    <w:rsid w:val="002839DB"/>
    <w:rsid w:val="002C3FB8"/>
    <w:rsid w:val="002D22EE"/>
    <w:rsid w:val="002E2A70"/>
    <w:rsid w:val="00303CB9"/>
    <w:rsid w:val="00312BB7"/>
    <w:rsid w:val="00315DFF"/>
    <w:rsid w:val="003475C8"/>
    <w:rsid w:val="003551F3"/>
    <w:rsid w:val="00376E9A"/>
    <w:rsid w:val="003A0954"/>
    <w:rsid w:val="003A46BB"/>
    <w:rsid w:val="003B193E"/>
    <w:rsid w:val="003C3D9D"/>
    <w:rsid w:val="003C6BA8"/>
    <w:rsid w:val="004263FF"/>
    <w:rsid w:val="00433584"/>
    <w:rsid w:val="00467336"/>
    <w:rsid w:val="00477762"/>
    <w:rsid w:val="004901C0"/>
    <w:rsid w:val="004A0AB3"/>
    <w:rsid w:val="004B73CC"/>
    <w:rsid w:val="004C0D0A"/>
    <w:rsid w:val="004E51FC"/>
    <w:rsid w:val="004F6BCF"/>
    <w:rsid w:val="005006B2"/>
    <w:rsid w:val="005166EC"/>
    <w:rsid w:val="00520A4C"/>
    <w:rsid w:val="00541C38"/>
    <w:rsid w:val="0055182D"/>
    <w:rsid w:val="00557B9E"/>
    <w:rsid w:val="00561D12"/>
    <w:rsid w:val="00573B22"/>
    <w:rsid w:val="005744D2"/>
    <w:rsid w:val="005774B6"/>
    <w:rsid w:val="0059229E"/>
    <w:rsid w:val="005B4B7A"/>
    <w:rsid w:val="005C06CC"/>
    <w:rsid w:val="005C6F09"/>
    <w:rsid w:val="005D2F2B"/>
    <w:rsid w:val="005E122F"/>
    <w:rsid w:val="005E2E8F"/>
    <w:rsid w:val="005F0E4A"/>
    <w:rsid w:val="005F1CB1"/>
    <w:rsid w:val="005F3C44"/>
    <w:rsid w:val="00605671"/>
    <w:rsid w:val="006113F8"/>
    <w:rsid w:val="00623B48"/>
    <w:rsid w:val="00624712"/>
    <w:rsid w:val="0063530F"/>
    <w:rsid w:val="00662C74"/>
    <w:rsid w:val="006638D7"/>
    <w:rsid w:val="00667412"/>
    <w:rsid w:val="006714B5"/>
    <w:rsid w:val="006976A0"/>
    <w:rsid w:val="006A356C"/>
    <w:rsid w:val="006C397F"/>
    <w:rsid w:val="006C3DB7"/>
    <w:rsid w:val="006D376F"/>
    <w:rsid w:val="006E26D6"/>
    <w:rsid w:val="007225DE"/>
    <w:rsid w:val="007500F8"/>
    <w:rsid w:val="00751B5D"/>
    <w:rsid w:val="00753611"/>
    <w:rsid w:val="00767723"/>
    <w:rsid w:val="00775624"/>
    <w:rsid w:val="00775EAA"/>
    <w:rsid w:val="00782F7E"/>
    <w:rsid w:val="00791ABC"/>
    <w:rsid w:val="007B6AC5"/>
    <w:rsid w:val="007B6FC7"/>
    <w:rsid w:val="007C00CE"/>
    <w:rsid w:val="007C1917"/>
    <w:rsid w:val="007C1C66"/>
    <w:rsid w:val="007C28C3"/>
    <w:rsid w:val="007E6B76"/>
    <w:rsid w:val="008027A4"/>
    <w:rsid w:val="008149F0"/>
    <w:rsid w:val="00850434"/>
    <w:rsid w:val="00854385"/>
    <w:rsid w:val="008602BC"/>
    <w:rsid w:val="00881C3C"/>
    <w:rsid w:val="0088797B"/>
    <w:rsid w:val="00896B99"/>
    <w:rsid w:val="008A16A4"/>
    <w:rsid w:val="008A56F2"/>
    <w:rsid w:val="008B1FA9"/>
    <w:rsid w:val="008B40A2"/>
    <w:rsid w:val="008D3F9C"/>
    <w:rsid w:val="008D70B6"/>
    <w:rsid w:val="008D79DF"/>
    <w:rsid w:val="008E71E6"/>
    <w:rsid w:val="00902C51"/>
    <w:rsid w:val="00915850"/>
    <w:rsid w:val="00917186"/>
    <w:rsid w:val="009563F8"/>
    <w:rsid w:val="009638E4"/>
    <w:rsid w:val="009A1439"/>
    <w:rsid w:val="009A227B"/>
    <w:rsid w:val="009E0957"/>
    <w:rsid w:val="009E3A1E"/>
    <w:rsid w:val="00A0297E"/>
    <w:rsid w:val="00A258FC"/>
    <w:rsid w:val="00A408C8"/>
    <w:rsid w:val="00A42DCB"/>
    <w:rsid w:val="00A55A79"/>
    <w:rsid w:val="00A846FC"/>
    <w:rsid w:val="00A92A4F"/>
    <w:rsid w:val="00A93FAF"/>
    <w:rsid w:val="00AD3E5B"/>
    <w:rsid w:val="00AD7EFC"/>
    <w:rsid w:val="00AF3C3A"/>
    <w:rsid w:val="00AF5CAA"/>
    <w:rsid w:val="00B00542"/>
    <w:rsid w:val="00B00F74"/>
    <w:rsid w:val="00B057B5"/>
    <w:rsid w:val="00B07FBB"/>
    <w:rsid w:val="00B12E2C"/>
    <w:rsid w:val="00B17F17"/>
    <w:rsid w:val="00B23FCF"/>
    <w:rsid w:val="00B26A74"/>
    <w:rsid w:val="00B40C51"/>
    <w:rsid w:val="00B7053C"/>
    <w:rsid w:val="00BB0DCE"/>
    <w:rsid w:val="00BB36B7"/>
    <w:rsid w:val="00BB5214"/>
    <w:rsid w:val="00BB789A"/>
    <w:rsid w:val="00BC51B9"/>
    <w:rsid w:val="00BE2227"/>
    <w:rsid w:val="00BE2DD9"/>
    <w:rsid w:val="00BE60D9"/>
    <w:rsid w:val="00BF1271"/>
    <w:rsid w:val="00C005EF"/>
    <w:rsid w:val="00C301FE"/>
    <w:rsid w:val="00C568E1"/>
    <w:rsid w:val="00CC2F05"/>
    <w:rsid w:val="00CD41F9"/>
    <w:rsid w:val="00CF25DC"/>
    <w:rsid w:val="00D00B63"/>
    <w:rsid w:val="00D04284"/>
    <w:rsid w:val="00D0497E"/>
    <w:rsid w:val="00D37BDB"/>
    <w:rsid w:val="00D62795"/>
    <w:rsid w:val="00D709EF"/>
    <w:rsid w:val="00D80FB4"/>
    <w:rsid w:val="00D829EA"/>
    <w:rsid w:val="00DB0105"/>
    <w:rsid w:val="00DB772C"/>
    <w:rsid w:val="00DC3231"/>
    <w:rsid w:val="00DC68BB"/>
    <w:rsid w:val="00DD230F"/>
    <w:rsid w:val="00DE0D3C"/>
    <w:rsid w:val="00E01424"/>
    <w:rsid w:val="00E02180"/>
    <w:rsid w:val="00E05D69"/>
    <w:rsid w:val="00E14D40"/>
    <w:rsid w:val="00E16202"/>
    <w:rsid w:val="00E2283E"/>
    <w:rsid w:val="00E25BB6"/>
    <w:rsid w:val="00E27682"/>
    <w:rsid w:val="00E70C22"/>
    <w:rsid w:val="00E95785"/>
    <w:rsid w:val="00EE052D"/>
    <w:rsid w:val="00F07AE7"/>
    <w:rsid w:val="00F2131C"/>
    <w:rsid w:val="00F55195"/>
    <w:rsid w:val="00F66DEE"/>
    <w:rsid w:val="00F764BC"/>
    <w:rsid w:val="00F76771"/>
    <w:rsid w:val="00F816CC"/>
    <w:rsid w:val="00F9005F"/>
    <w:rsid w:val="00FA10FF"/>
    <w:rsid w:val="00FA26D8"/>
    <w:rsid w:val="00FA4A3A"/>
    <w:rsid w:val="00FA6D1E"/>
    <w:rsid w:val="00FA7A7C"/>
    <w:rsid w:val="00FB2DB7"/>
    <w:rsid w:val="00FC2E3B"/>
    <w:rsid w:val="00FC56EA"/>
    <w:rsid w:val="00FC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5D2F2B"/>
    <w:pPr>
      <w:widowControl w:val="0"/>
      <w:jc w:val="both"/>
    </w:p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link w:val="Char"/>
    <w:uiPriority w:val="99"/>
    <w:unhideWhenUsed/>
    <w:rsid w:val="005922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4"/>
    <w:link w:val="a7"/>
    <w:uiPriority w:val="99"/>
    <w:rsid w:val="0059229E"/>
    <w:rPr>
      <w:sz w:val="18"/>
      <w:szCs w:val="18"/>
    </w:rPr>
  </w:style>
  <w:style w:type="paragraph" w:styleId="a8">
    <w:name w:val="footer"/>
    <w:basedOn w:val="a3"/>
    <w:link w:val="Char0"/>
    <w:uiPriority w:val="99"/>
    <w:unhideWhenUsed/>
    <w:rsid w:val="005922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4"/>
    <w:link w:val="a8"/>
    <w:uiPriority w:val="99"/>
    <w:rsid w:val="0059229E"/>
    <w:rPr>
      <w:sz w:val="18"/>
      <w:szCs w:val="18"/>
    </w:rPr>
  </w:style>
  <w:style w:type="paragraph" w:styleId="a9">
    <w:name w:val="List Paragraph"/>
    <w:basedOn w:val="a3"/>
    <w:uiPriority w:val="34"/>
    <w:qFormat/>
    <w:rsid w:val="0059229E"/>
    <w:pPr>
      <w:ind w:firstLineChars="200" w:firstLine="420"/>
    </w:pPr>
  </w:style>
  <w:style w:type="character" w:customStyle="1" w:styleId="apple-converted-space">
    <w:name w:val="apple-converted-space"/>
    <w:basedOn w:val="a4"/>
    <w:rsid w:val="00BF1271"/>
  </w:style>
  <w:style w:type="paragraph" w:customStyle="1" w:styleId="a2">
    <w:name w:val="一级无"/>
    <w:basedOn w:val="a3"/>
    <w:rsid w:val="00520A4C"/>
    <w:pPr>
      <w:widowControl/>
      <w:numPr>
        <w:ilvl w:val="1"/>
        <w:numId w:val="5"/>
      </w:numPr>
      <w:jc w:val="left"/>
      <w:outlineLvl w:val="2"/>
    </w:pPr>
    <w:rPr>
      <w:rFonts w:ascii="宋体" w:eastAsia="宋体" w:hAnsi="Times New Roman" w:cs="Times New Roman"/>
      <w:kern w:val="0"/>
      <w:szCs w:val="21"/>
    </w:rPr>
  </w:style>
  <w:style w:type="paragraph" w:customStyle="1" w:styleId="a1">
    <w:name w:val="附录字母编号列项（一级）"/>
    <w:qFormat/>
    <w:rsid w:val="00520A4C"/>
    <w:pPr>
      <w:numPr>
        <w:numId w:val="7"/>
      </w:numPr>
      <w:tabs>
        <w:tab w:val="left" w:pos="839"/>
      </w:tabs>
    </w:pPr>
    <w:rPr>
      <w:rFonts w:ascii="宋体" w:eastAsia="宋体" w:hAnsi="Times New Roman" w:cs="Times New Roman"/>
      <w:kern w:val="0"/>
      <w:szCs w:val="20"/>
    </w:rPr>
  </w:style>
  <w:style w:type="paragraph" w:customStyle="1" w:styleId="a">
    <w:name w:val="附录图标题"/>
    <w:next w:val="a3"/>
    <w:rsid w:val="008D79DF"/>
    <w:pPr>
      <w:numPr>
        <w:numId w:val="4"/>
      </w:numPr>
      <w:tabs>
        <w:tab w:val="left" w:pos="360"/>
      </w:tabs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a">
    <w:name w:val="段"/>
    <w:link w:val="Char1"/>
    <w:rsid w:val="00623B48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kern w:val="0"/>
      <w:szCs w:val="20"/>
    </w:rPr>
  </w:style>
  <w:style w:type="character" w:customStyle="1" w:styleId="Char1">
    <w:name w:val="段 Char"/>
    <w:link w:val="aa"/>
    <w:rsid w:val="00623B48"/>
    <w:rPr>
      <w:rFonts w:ascii="宋体" w:eastAsia="宋体" w:hAnsi="Times New Roman" w:cs="Times New Roman"/>
      <w:kern w:val="0"/>
      <w:szCs w:val="20"/>
    </w:rPr>
  </w:style>
  <w:style w:type="paragraph" w:customStyle="1" w:styleId="ab">
    <w:name w:val="列项——（一级）"/>
    <w:rsid w:val="00623B48"/>
    <w:pPr>
      <w:widowControl w:val="0"/>
      <w:ind w:left="720" w:hanging="720"/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0">
    <w:name w:val="字母编号列项（一级）"/>
    <w:link w:val="Char2"/>
    <w:rsid w:val="00623B48"/>
    <w:pPr>
      <w:numPr>
        <w:numId w:val="10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c">
    <w:name w:val="正文公式编号制表符"/>
    <w:basedOn w:val="aa"/>
    <w:next w:val="aa"/>
    <w:qFormat/>
    <w:rsid w:val="00623B48"/>
    <w:pPr>
      <w:tabs>
        <w:tab w:val="center" w:pos="4201"/>
        <w:tab w:val="right" w:leader="dot" w:pos="9298"/>
      </w:tabs>
      <w:ind w:firstLineChars="0" w:firstLine="0"/>
    </w:pPr>
  </w:style>
  <w:style w:type="character" w:customStyle="1" w:styleId="Char2">
    <w:name w:val="字母编号列项（一级） Char"/>
    <w:link w:val="a0"/>
    <w:rsid w:val="00623B48"/>
    <w:rPr>
      <w:rFonts w:ascii="宋体" w:eastAsia="宋体" w:hAnsi="Times New Roman" w:cs="Times New Roman"/>
      <w:kern w:val="0"/>
      <w:szCs w:val="20"/>
    </w:rPr>
  </w:style>
  <w:style w:type="paragraph" w:styleId="ad">
    <w:name w:val="Balloon Text"/>
    <w:basedOn w:val="a3"/>
    <w:link w:val="Char3"/>
    <w:uiPriority w:val="99"/>
    <w:semiHidden/>
    <w:unhideWhenUsed/>
    <w:rsid w:val="003475C8"/>
    <w:rPr>
      <w:sz w:val="18"/>
      <w:szCs w:val="18"/>
    </w:rPr>
  </w:style>
  <w:style w:type="character" w:customStyle="1" w:styleId="Char3">
    <w:name w:val="批注框文本 Char"/>
    <w:basedOn w:val="a4"/>
    <w:link w:val="ad"/>
    <w:uiPriority w:val="99"/>
    <w:semiHidden/>
    <w:rsid w:val="003475C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widowControl w:val="0"/>
      <w:jc w:val="both"/>
    </w:p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35F60-C40D-4EC8-9854-A1B160D8A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615</Words>
  <Characters>3512</Characters>
  <Application>Microsoft Office Word</Application>
  <DocSecurity>0</DocSecurity>
  <Lines>29</Lines>
  <Paragraphs>8</Paragraphs>
  <ScaleCrop>false</ScaleCrop>
  <Company/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RYP</dc:creator>
  <cp:lastModifiedBy>逄炯倩</cp:lastModifiedBy>
  <cp:revision>4</cp:revision>
  <dcterms:created xsi:type="dcterms:W3CDTF">2015-04-17T06:55:00Z</dcterms:created>
  <dcterms:modified xsi:type="dcterms:W3CDTF">2015-05-25T09:17:00Z</dcterms:modified>
</cp:coreProperties>
</file>